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F7" w:rsidRDefault="00171AF7" w:rsidP="005E350E">
      <w:pPr>
        <w:pStyle w:val="2"/>
        <w:spacing w:line="240" w:lineRule="auto"/>
        <w:rPr>
          <w:rFonts w:ascii="Palatino Linotype" w:hAnsi="Palatino Linotype"/>
          <w:sz w:val="22"/>
          <w:szCs w:val="22"/>
          <w:lang w:bidi="he-IL"/>
        </w:rPr>
      </w:pPr>
      <w:bookmarkStart w:id="0" w:name="_Toc303267172"/>
      <w:r w:rsidRPr="001F41A8">
        <w:rPr>
          <w:color w:val="auto"/>
          <w:szCs w:val="22"/>
        </w:rPr>
        <w:t xml:space="preserve">Πάπας Βενέδικτος ΙΣΤ’, </w:t>
      </w:r>
      <w:r w:rsidRPr="001F41A8">
        <w:rPr>
          <w:i/>
          <w:iCs/>
          <w:color w:val="auto"/>
          <w:szCs w:val="22"/>
        </w:rPr>
        <w:t>Ιησούς από Ναζαρέτ. Β’ Μέρος:</w:t>
      </w:r>
      <w:r w:rsidRPr="001F41A8">
        <w:rPr>
          <w:i/>
          <w:color w:val="auto"/>
          <w:szCs w:val="22"/>
        </w:rPr>
        <w:t xml:space="preserve"> Από την Είσοδο στην Ιερουσαλήμ μέχρι και την Ανάσταση</w:t>
      </w:r>
      <w:r w:rsidRPr="001F41A8">
        <w:rPr>
          <w:i/>
          <w:iCs/>
          <w:color w:val="auto"/>
          <w:szCs w:val="22"/>
        </w:rPr>
        <w:t>,</w:t>
      </w:r>
      <w:r w:rsidRPr="001F41A8">
        <w:rPr>
          <w:color w:val="auto"/>
          <w:szCs w:val="22"/>
        </w:rPr>
        <w:t xml:space="preserve"> </w:t>
      </w:r>
      <w:proofErr w:type="spellStart"/>
      <w:r>
        <w:rPr>
          <w:color w:val="auto"/>
          <w:szCs w:val="22"/>
        </w:rPr>
        <w:t>Μτφρ</w:t>
      </w:r>
      <w:proofErr w:type="spellEnd"/>
      <w:r>
        <w:rPr>
          <w:color w:val="auto"/>
          <w:szCs w:val="22"/>
        </w:rPr>
        <w:t xml:space="preserve">. Σ.Σ. Δεσπότης </w:t>
      </w:r>
      <w:r w:rsidRPr="001F41A8">
        <w:rPr>
          <w:color w:val="auto"/>
          <w:szCs w:val="22"/>
        </w:rPr>
        <w:t>Αθήνα: Ψυχογιός 2012, σ</w:t>
      </w:r>
      <w:r>
        <w:rPr>
          <w:color w:val="auto"/>
          <w:szCs w:val="22"/>
        </w:rPr>
        <w:t>.59-67</w:t>
      </w:r>
    </w:p>
    <w:p w:rsidR="005E350E" w:rsidRPr="006D6140" w:rsidRDefault="005E350E" w:rsidP="005E350E">
      <w:pPr>
        <w:pStyle w:val="2"/>
        <w:spacing w:line="240" w:lineRule="auto"/>
        <w:rPr>
          <w:rFonts w:ascii="Palatino Linotype" w:hAnsi="Palatino Linotype"/>
          <w:sz w:val="22"/>
          <w:szCs w:val="22"/>
          <w:lang w:bidi="he-IL"/>
        </w:rPr>
      </w:pPr>
      <w:r w:rsidRPr="006D6140">
        <w:rPr>
          <w:rFonts w:ascii="Palatino Linotype" w:hAnsi="Palatino Linotype"/>
          <w:sz w:val="22"/>
          <w:szCs w:val="22"/>
          <w:lang w:bidi="he-IL"/>
        </w:rPr>
        <w:t>3. ΠΡΟΦΗΤΕΙΑ ΚΑΙ ΑΠΟΚΑΛΥΨΗ ΣΤΗΝ ΕΣΧΑΤΟΛΟΓΙΚΗ ΟΜΙΛΙΑ</w:t>
      </w:r>
      <w:bookmarkEnd w:id="0"/>
    </w:p>
    <w:p w:rsidR="005E350E" w:rsidRPr="006D6140" w:rsidRDefault="005E350E" w:rsidP="005E350E">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επιχειρήσουμε προτού έλθουμε στο αποκαλυπτικό (με την αυστηρή έννοια του όρου) μέρος της εσχατολογικής Ομιλίας του Ιησού να αποκτήσουμε μια σύνοψη όσων μας έχουμε μέχρι τούδε συναντήσει. Στην αρχή απαντούμε την εξαγγελία της καταστροφής του </w:t>
      </w:r>
      <w:r w:rsidRPr="006D6140">
        <w:rPr>
          <w:rFonts w:ascii="Palatino Linotype" w:hAnsi="Palatino Linotype" w:cs="Arial"/>
          <w:caps/>
          <w:lang w:bidi="he-IL"/>
        </w:rPr>
        <w:t>ν</w:t>
      </w:r>
      <w:r w:rsidRPr="006D6140">
        <w:rPr>
          <w:rFonts w:ascii="Palatino Linotype" w:hAnsi="Palatino Linotype" w:cs="Arial"/>
          <w:lang w:bidi="he-IL"/>
        </w:rPr>
        <w:t xml:space="preserve">αού και στον Λουκά επίσης ρητά την καταστροφή της Ιερουσαλήμ. Αποσαφηνίστηκε, όμως, ότι ο πυρήνας </w:t>
      </w:r>
      <w:proofErr w:type="spellStart"/>
      <w:r w:rsidRPr="006D6140">
        <w:rPr>
          <w:rFonts w:ascii="Palatino Linotype" w:hAnsi="Palatino Linotype" w:cs="Arial"/>
          <w:lang w:bidi="he-IL"/>
        </w:rPr>
        <w:t>τής</w:t>
      </w:r>
      <w:proofErr w:type="spellEnd"/>
      <w:r w:rsidRPr="006D6140">
        <w:rPr>
          <w:rFonts w:ascii="Palatino Linotype" w:hAnsi="Palatino Linotype" w:cs="Arial"/>
          <w:lang w:bidi="he-IL"/>
        </w:rPr>
        <w:t xml:space="preserve"> πρόρρησης του Ιησού δεν εντοπίζεται στις εξωτερικές πολεμικές ή καταστροφικές επιχειρήσεις αλλά στο τέλος του Ναού στο πλαίσιο της ιστορίας της θείας Οικονομίας. Ο </w:t>
      </w:r>
      <w:r w:rsidRPr="006D6140">
        <w:rPr>
          <w:rFonts w:ascii="Palatino Linotype" w:hAnsi="Palatino Linotype" w:cs="Arial"/>
          <w:caps/>
          <w:lang w:bidi="he-IL"/>
        </w:rPr>
        <w:t>ν</w:t>
      </w:r>
      <w:r w:rsidRPr="006D6140">
        <w:rPr>
          <w:rFonts w:ascii="Palatino Linotype" w:hAnsi="Palatino Linotype" w:cs="Arial"/>
          <w:lang w:bidi="he-IL"/>
        </w:rPr>
        <w:t xml:space="preserve">αός γίνεται </w:t>
      </w:r>
      <w:r w:rsidRPr="006D6140">
        <w:rPr>
          <w:rFonts w:ascii="Palatino Linotype" w:hAnsi="Palatino Linotype" w:cs="Arial"/>
          <w:i/>
          <w:lang w:bidi="he-IL"/>
        </w:rPr>
        <w:t>οίκος εγκαταλελειμμένος</w:t>
      </w:r>
      <w:r w:rsidRPr="006D6140">
        <w:rPr>
          <w:rFonts w:ascii="Palatino Linotype" w:hAnsi="Palatino Linotype" w:cs="Arial"/>
          <w:lang w:bidi="he-IL"/>
        </w:rPr>
        <w:t xml:space="preserve">: παύει να είναι ο χώρος της παρουσίας του Θεού και του εξιλασμού του Ισραήλ αλλά και του κόσμου. Η εποχή της θυσίας όπως την είχε ρυθμίσει ο </w:t>
      </w:r>
      <w:r w:rsidRPr="006D6140">
        <w:rPr>
          <w:rFonts w:ascii="Palatino Linotype" w:hAnsi="Palatino Linotype" w:cs="Arial"/>
          <w:caps/>
          <w:lang w:bidi="he-IL"/>
        </w:rPr>
        <w:t>ν</w:t>
      </w:r>
      <w:r w:rsidRPr="006D6140">
        <w:rPr>
          <w:rFonts w:ascii="Palatino Linotype" w:hAnsi="Palatino Linotype" w:cs="Arial"/>
          <w:lang w:bidi="he-IL"/>
        </w:rPr>
        <w:t xml:space="preserve">όμος του Μωυσή έχει παρέλθει. Διαπιστώσαμε ότι η πρώτη Εκκλησία πολύ πριν το εξωτερικό τέλος του </w:t>
      </w:r>
      <w:r w:rsidRPr="006D6140">
        <w:rPr>
          <w:rFonts w:ascii="Palatino Linotype" w:hAnsi="Palatino Linotype" w:cs="Arial"/>
          <w:caps/>
          <w:lang w:bidi="he-IL"/>
        </w:rPr>
        <w:t>ν</w:t>
      </w:r>
      <w:r w:rsidRPr="006D6140">
        <w:rPr>
          <w:rFonts w:ascii="Palatino Linotype" w:hAnsi="Palatino Linotype" w:cs="Arial"/>
          <w:lang w:bidi="he-IL"/>
        </w:rPr>
        <w:t xml:space="preserve">αού είχε συνείδηση αυτής της βαθιάς αλλαγής της ιστορίας και ότι σε αυτό το σημείο σαφέστατα δεν υπήρχε διαφωνία παρά τις </w:t>
      </w:r>
      <w:r w:rsidRPr="006D6140">
        <w:rPr>
          <w:rFonts w:ascii="Palatino Linotype" w:hAnsi="Palatino Linotype" w:cs="Arial"/>
          <w:highlight w:val="yellow"/>
          <w:lang w:bidi="he-IL"/>
        </w:rPr>
        <w:t>δύσκολες</w:t>
      </w:r>
      <w:r w:rsidRPr="006D6140">
        <w:rPr>
          <w:rFonts w:ascii="Palatino Linotype" w:hAnsi="Palatino Linotype" w:cs="Arial"/>
          <w:lang w:bidi="he-IL"/>
        </w:rPr>
        <w:t xml:space="preserve"> αντιπαραθέσεις σχετικά με το τι πρέπει να τηρηθεί από τα ιουδαϊκά έθιμα και τι ήταν δεσμευτικό και για τους εθνικούς: με το Σταυρό του Χριστού παύει η εποχή της θυσίας. Εν συνεχεία διαπιστώσαμε ότι στον πυρήνα της εσχατολογικής εξαγγελίας του Ιησού εντοπίζεται μια εποχή των εθνών κατά την οποία πρέπει να μεταφερθεί το Ευαγγέλιο σε όλο τον κόσμο και σε όλους τους ανθρώπους. Τότε μόνον μπορεί να τελειωθεί η Ιστορία. Στο εν –τω-</w:t>
      </w:r>
      <w:proofErr w:type="spellStart"/>
      <w:r w:rsidRPr="006D6140">
        <w:rPr>
          <w:rFonts w:ascii="Palatino Linotype" w:hAnsi="Palatino Linotype" w:cs="Arial"/>
          <w:lang w:bidi="he-IL"/>
        </w:rPr>
        <w:t>μεταξύ</w:t>
      </w:r>
      <w:proofErr w:type="spellEnd"/>
      <w:r w:rsidRPr="006D6140">
        <w:rPr>
          <w:rFonts w:ascii="Palatino Linotype" w:hAnsi="Palatino Linotype" w:cs="Arial"/>
          <w:lang w:bidi="he-IL"/>
        </w:rPr>
        <w:t xml:space="preserve"> ο Ισραήλ διατηρεί τη δική του ιδιαίτερη αποστολή. Βρίσκεται στα χέρια του Θεού, ο οποίος θα τον σώσει στον σωστό καιρό ως σύνολο, όταν ο αριθμός των εθνικών θα έχει συμπληρωθεί. Είναι σαφές και όχι απορίας άξιον το γεγονός ότι δεν είναι δυνατόν να εκτιμηθεί η ιστορική έκταση αυτής της περιόδου. Το γεγονός ότι αυτός (ο ευαγγελισμός) κατά το παρόν συνιστά τη βασική αποστολή των μαθητών γινόταν ολοένα και σαφέστερο –προ παντός ένεκα της ιδιαίτερης αποστολής που επωμίσθηκε και </w:t>
      </w:r>
      <w:proofErr w:type="spellStart"/>
      <w:r w:rsidRPr="006D6140">
        <w:rPr>
          <w:rFonts w:ascii="Palatino Linotype" w:hAnsi="Palatino Linotype" w:cs="Arial"/>
          <w:lang w:bidi="he-IL"/>
        </w:rPr>
        <w:t>χαριτώθηκε</w:t>
      </w:r>
      <w:proofErr w:type="spellEnd"/>
      <w:r w:rsidRPr="006D6140">
        <w:rPr>
          <w:rFonts w:ascii="Palatino Linotype" w:hAnsi="Palatino Linotype" w:cs="Arial"/>
          <w:lang w:bidi="he-IL"/>
        </w:rPr>
        <w:t xml:space="preserve"> ο Παύλος. Εξ αυτού του σημείου κατανοείται τώρα επιπλέον ότι αυτή η εποχή των εθνών δεν είναι η μεσσιανική εποχή που εκπληρώνει το νόημα των μεγάλων υποσχέσεων περί της σωτηρίας παρά συνιστά ακόμη εποχή αυτής της ιστορίας με τα πάθη της. Με έναν καινούργιο τρόπο όμως αποτελεί και αυτή εποχή της ελπίδας: </w:t>
      </w:r>
      <w:r w:rsidRPr="006D6140">
        <w:rPr>
          <w:rFonts w:ascii="Palatino Linotype" w:hAnsi="Palatino Linotype" w:cs="SBL Greek"/>
          <w:i/>
          <w:lang w:bidi="he-IL"/>
        </w:rPr>
        <w:t xml:space="preserve">ἡ </w:t>
      </w:r>
      <w:proofErr w:type="spellStart"/>
      <w:r w:rsidRPr="006D6140">
        <w:rPr>
          <w:rFonts w:ascii="Palatino Linotype" w:hAnsi="Palatino Linotype" w:cs="SBL Greek"/>
          <w:i/>
          <w:lang w:bidi="he-IL"/>
        </w:rPr>
        <w:t>νὺξ</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προέκοψεν</w:t>
      </w:r>
      <w:proofErr w:type="spellEnd"/>
      <w:r w:rsidRPr="006D6140">
        <w:rPr>
          <w:rFonts w:ascii="Palatino Linotype" w:hAnsi="Palatino Linotype" w:cs="SBL Greek"/>
          <w:i/>
          <w:lang w:bidi="he-IL"/>
        </w:rPr>
        <w:t xml:space="preserve">, ἡ </w:t>
      </w:r>
      <w:proofErr w:type="spellStart"/>
      <w:r w:rsidRPr="006D6140">
        <w:rPr>
          <w:rFonts w:ascii="Palatino Linotype" w:hAnsi="Palatino Linotype" w:cs="SBL Greek"/>
          <w:i/>
          <w:lang w:bidi="he-IL"/>
        </w:rPr>
        <w:t>δὲ</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ἡμέρα</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ἤγγικεν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ἀποθώμεθα</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οὖν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τὰ</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ἔργα</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τοῦ</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σκότους</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ἐνδυσώμεθα</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δὲ</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τὰ</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ὅπλα</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τοῦ</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φωτός</w:t>
      </w:r>
      <w:proofErr w:type="spellEnd"/>
      <w:r w:rsidRPr="006D6140">
        <w:rPr>
          <w:rFonts w:ascii="Palatino Linotype" w:hAnsi="Palatino Linotype" w:cs="SBL Greek"/>
          <w:lang w:bidi="he-IL"/>
        </w:rPr>
        <w:t xml:space="preserve"> </w:t>
      </w:r>
      <w:r w:rsidRPr="006D6140">
        <w:rPr>
          <w:rFonts w:ascii="Palatino Linotype" w:hAnsi="Palatino Linotype" w:cs="Arial"/>
          <w:lang w:bidi="he-IL"/>
        </w:rPr>
        <w:t>(</w:t>
      </w:r>
      <w:proofErr w:type="spellStart"/>
      <w:r w:rsidRPr="006D6140">
        <w:rPr>
          <w:rFonts w:ascii="Palatino Linotype" w:hAnsi="Palatino Linotype" w:cs="Arial"/>
          <w:lang w:bidi="he-IL"/>
        </w:rPr>
        <w:t>Ρωμ</w:t>
      </w:r>
      <w:proofErr w:type="spellEnd"/>
      <w:r w:rsidRPr="006D6140">
        <w:rPr>
          <w:rFonts w:ascii="Palatino Linotype" w:hAnsi="Palatino Linotype" w:cs="Arial"/>
          <w:lang w:bidi="he-IL"/>
        </w:rPr>
        <w:t>. 13, 12). Μου φαίνεται προφανές ότι πολλές παραβολές του Ιησού –αυτή που αναφέρεται στο δίχτυ με τα καλά και τα κακά ψάρια (</w:t>
      </w:r>
      <w:proofErr w:type="spellStart"/>
      <w:r w:rsidRPr="006D6140">
        <w:rPr>
          <w:rFonts w:ascii="Palatino Linotype" w:hAnsi="Palatino Linotype" w:cs="Arial"/>
          <w:lang w:bidi="he-IL"/>
        </w:rPr>
        <w:t>Μτ</w:t>
      </w:r>
      <w:proofErr w:type="spellEnd"/>
      <w:r w:rsidRPr="006D6140">
        <w:rPr>
          <w:rFonts w:ascii="Palatino Linotype" w:hAnsi="Palatino Linotype" w:cs="Arial"/>
          <w:lang w:bidi="he-IL"/>
        </w:rPr>
        <w:t>. 13, 47-50), αυτή με τα παράσιτα στον αγρό (</w:t>
      </w:r>
      <w:proofErr w:type="spellStart"/>
      <w:r w:rsidRPr="006D6140">
        <w:rPr>
          <w:rFonts w:ascii="Palatino Linotype" w:hAnsi="Palatino Linotype" w:cs="Arial"/>
          <w:lang w:bidi="he-IL"/>
        </w:rPr>
        <w:t>Μτ</w:t>
      </w:r>
      <w:proofErr w:type="spellEnd"/>
      <w:r w:rsidRPr="006D6140">
        <w:rPr>
          <w:rFonts w:ascii="Palatino Linotype" w:hAnsi="Palatino Linotype" w:cs="Arial"/>
          <w:lang w:bidi="he-IL"/>
        </w:rPr>
        <w:t xml:space="preserve">. 13, 24-30)- ομιλούν ακριβώς γι’ αυτή την εποχή Εκκλησίας. Δεν έχουν νόημα όταν η προοπτική είναι απλώς αυτή της εγγύτητας των Εσχάτων. </w:t>
      </w:r>
    </w:p>
    <w:p w:rsidR="00171AF7" w:rsidRDefault="005E350E" w:rsidP="00171AF7">
      <w:pPr>
        <w:spacing w:line="240" w:lineRule="auto"/>
        <w:jc w:val="both"/>
        <w:rPr>
          <w:rFonts w:ascii="Palatino Linotype" w:hAnsi="Palatino Linotype" w:cs="Times"/>
        </w:rPr>
      </w:pPr>
      <w:r w:rsidRPr="006D6140">
        <w:rPr>
          <w:rFonts w:ascii="Palatino Linotype" w:hAnsi="Palatino Linotype" w:cs="Arial"/>
          <w:lang w:bidi="he-IL"/>
        </w:rPr>
        <w:t xml:space="preserve">Ως ένα δευτερεύον θέμα ανακαλύψαμε την προσταγή προς τους Χριστιανούς να δραπετεύσουν από την Ιερουσαλήμ τη στιγμή μιας καταστροφής που συμβαίνει στο Ναό και δεν περιγράφεται εγγύτερα. Δεν υπάρχουν βάσιμες αμφιβολίες για την ιστορικότητα αυτής της φυγής στην </w:t>
      </w:r>
      <w:proofErr w:type="spellStart"/>
      <w:r w:rsidRPr="006D6140">
        <w:rPr>
          <w:rFonts w:ascii="Palatino Linotype" w:hAnsi="Palatino Linotype" w:cs="Arial"/>
          <w:lang w:bidi="he-IL"/>
        </w:rPr>
        <w:t>υπεριορδάνεια</w:t>
      </w:r>
      <w:proofErr w:type="spellEnd"/>
      <w:r w:rsidRPr="006D6140">
        <w:rPr>
          <w:rFonts w:ascii="Palatino Linotype" w:hAnsi="Palatino Linotype" w:cs="Arial"/>
          <w:lang w:bidi="he-IL"/>
        </w:rPr>
        <w:t xml:space="preserve"> Πέλλα. Αυτή η λεπτομέρεια για μας μάλλον δεν έχει ουσία, έχει όμως μια θεολογική σημασία που δεν πρέπει να υποβαθμίσουμε: η μη συμμετοχή στην πολεμική υπεράσπιση του Ναού που μετέτρεψε τον ιερό χώρο σε οχυρό και θέατρο φρικιαστικών στρατιωτικών επιχειρήσεων αντιστοιχεί ακριβώς στη γραμμή, την οποία εγκαινίασε ο Ιερεμίας την εποχή της πολιορκίας της Ιερουσαλήμ υπό των Βαβυλωνίων </w:t>
      </w:r>
      <w:r w:rsidRPr="006D6140">
        <w:rPr>
          <w:rFonts w:ascii="Palatino Linotype" w:hAnsi="Palatino Linotype" w:cs="Times"/>
        </w:rPr>
        <w:t>(</w:t>
      </w:r>
      <w:proofErr w:type="spellStart"/>
      <w:r w:rsidRPr="006D6140">
        <w:rPr>
          <w:rFonts w:ascii="Palatino Linotype" w:hAnsi="Palatino Linotype" w:cs="Times"/>
        </w:rPr>
        <w:t>πρβλ</w:t>
      </w:r>
      <w:proofErr w:type="spellEnd"/>
      <w:r w:rsidRPr="006D6140">
        <w:rPr>
          <w:rFonts w:ascii="Palatino Linotype" w:hAnsi="Palatino Linotype" w:cs="Times"/>
        </w:rPr>
        <w:t xml:space="preserve">. π.χ. </w:t>
      </w:r>
      <w:proofErr w:type="spellStart"/>
      <w:r w:rsidRPr="006D6140">
        <w:rPr>
          <w:rFonts w:ascii="Palatino Linotype" w:hAnsi="Palatino Linotype" w:cs="Times"/>
        </w:rPr>
        <w:t>Ιερ</w:t>
      </w:r>
      <w:proofErr w:type="spellEnd"/>
      <w:r w:rsidRPr="006D6140">
        <w:rPr>
          <w:rFonts w:ascii="Palatino Linotype" w:hAnsi="Palatino Linotype" w:cs="Times"/>
        </w:rPr>
        <w:t>. 7, 1–15</w:t>
      </w:r>
      <w:r w:rsidRPr="006D6140">
        <w:rPr>
          <w:rFonts w:ascii="Palatino Linotype" w:hAnsi="Palatino Linotype" w:cs="Times"/>
          <w:vertAlign w:val="superscript"/>
        </w:rPr>
        <w:t>.</w:t>
      </w:r>
      <w:r w:rsidRPr="006D6140">
        <w:rPr>
          <w:rFonts w:ascii="Palatino Linotype" w:hAnsi="Palatino Linotype" w:cs="Times"/>
        </w:rPr>
        <w:t xml:space="preserve"> 38,14–28). Ο </w:t>
      </w:r>
      <w:r w:rsidRPr="006D6140">
        <w:rPr>
          <w:rFonts w:ascii="Palatino Linotype" w:hAnsi="Palatino Linotype" w:cs="Times"/>
          <w:lang w:val="de-DE"/>
        </w:rPr>
        <w:t>Joachim</w:t>
      </w:r>
      <w:r w:rsidRPr="006D6140">
        <w:rPr>
          <w:rFonts w:ascii="Palatino Linotype" w:hAnsi="Palatino Linotype" w:cs="Times"/>
        </w:rPr>
        <w:t xml:space="preserve"> </w:t>
      </w:r>
      <w:proofErr w:type="spellStart"/>
      <w:r w:rsidRPr="006D6140">
        <w:rPr>
          <w:rFonts w:ascii="Palatino Linotype" w:hAnsi="Palatino Linotype" w:cs="Times"/>
          <w:lang w:val="de-DE"/>
        </w:rPr>
        <w:t>Gnilka</w:t>
      </w:r>
      <w:proofErr w:type="spellEnd"/>
      <w:r w:rsidRPr="006D6140">
        <w:rPr>
          <w:rFonts w:ascii="Palatino Linotype" w:hAnsi="Palatino Linotype" w:cs="Times"/>
        </w:rPr>
        <w:t xml:space="preserve"> κατεξοχήν επεσήμανε τη συνάρτηση αυτής της στάσης με τον πυρήνα του κηρύγματος του Ιησού: </w:t>
      </w:r>
      <w:r w:rsidRPr="006D6140">
        <w:rPr>
          <w:rFonts w:ascii="Palatino Linotype" w:hAnsi="Palatino Linotype" w:cs="Silver Humana"/>
          <w:i/>
        </w:rPr>
        <w:t xml:space="preserve">είναι εξαιρετικά απίθανο να συμμετείχαν </w:t>
      </w:r>
      <w:r>
        <w:rPr>
          <w:rFonts w:ascii="Palatino Linotype" w:hAnsi="Palatino Linotype" w:cs="Silver Humana"/>
          <w:i/>
        </w:rPr>
        <w:t xml:space="preserve">οι </w:t>
      </w:r>
      <w:proofErr w:type="spellStart"/>
      <w:r>
        <w:rPr>
          <w:rFonts w:ascii="Palatino Linotype" w:hAnsi="Palatino Linotype" w:cs="Silver Humana"/>
          <w:i/>
        </w:rPr>
        <w:t>ιεροσολυμΊ</w:t>
      </w:r>
      <w:r w:rsidRPr="006D6140">
        <w:rPr>
          <w:rFonts w:ascii="Palatino Linotype" w:hAnsi="Palatino Linotype" w:cs="Silver Humana"/>
          <w:i/>
        </w:rPr>
        <w:t>τες</w:t>
      </w:r>
      <w:proofErr w:type="spellEnd"/>
      <w:r w:rsidRPr="006D6140">
        <w:rPr>
          <w:rFonts w:ascii="Palatino Linotype" w:hAnsi="Palatino Linotype" w:cs="Silver Humana"/>
          <w:i/>
        </w:rPr>
        <w:t xml:space="preserve"> χριστιανοί στον πόλεμο, καθώς ο χριστιανισμός της Παλαιστίνης παραδίδει την παράδοση της επί του Όρους Ομιλία. Επίσης έπρεπε να γνώριζαν τις εντολές του Ιησού για αγάπη προς τους εχθρούς και άρνηση άσκησης και ανταπόδοσης βίας. Επίσης γνωρίζουμε ότι οι χριστιανοί δεν συμμετείχαν στην επανάσταση κατά την εποχή του αυτοκράτορα Αδριανού </w:t>
      </w:r>
      <w:r w:rsidRPr="006D6140">
        <w:rPr>
          <w:rFonts w:ascii="Palatino Linotype" w:hAnsi="Palatino Linotype" w:cs="Times"/>
        </w:rPr>
        <w:t>(</w:t>
      </w:r>
      <w:proofErr w:type="spellStart"/>
      <w:r w:rsidRPr="006D6140">
        <w:rPr>
          <w:rFonts w:ascii="Palatino Linotype" w:hAnsi="Palatino Linotype" w:cs="Times"/>
          <w:i/>
          <w:iCs/>
        </w:rPr>
        <w:t>Nazarener</w:t>
      </w:r>
      <w:proofErr w:type="spellEnd"/>
      <w:r w:rsidRPr="006D6140">
        <w:rPr>
          <w:rFonts w:ascii="Palatino Linotype" w:hAnsi="Palatino Linotype" w:cs="Times"/>
          <w:iCs/>
        </w:rPr>
        <w:t xml:space="preserve">, </w:t>
      </w:r>
      <w:r w:rsidRPr="006D6140">
        <w:rPr>
          <w:rFonts w:ascii="Palatino Linotype" w:hAnsi="Palatino Linotype" w:cs="Times"/>
        </w:rPr>
        <w:t>σελ. 69)</w:t>
      </w:r>
      <w:r w:rsidRPr="006D6140">
        <w:rPr>
          <w:rStyle w:val="a4"/>
          <w:rFonts w:ascii="Palatino Linotype" w:hAnsi="Palatino Linotype" w:cs="Times"/>
        </w:rPr>
        <w:footnoteReference w:id="1"/>
      </w:r>
      <w:r w:rsidRPr="006D6140">
        <w:rPr>
          <w:rFonts w:ascii="Palatino Linotype" w:hAnsi="Palatino Linotype" w:cs="Times"/>
        </w:rPr>
        <w:t xml:space="preserve">.Ένα επιπλέον ουσιαστικό στοιχείο της εσχατολογικής Ομιλίας του Ιησού είναι η προειδοποίηση αναφορικά με τους </w:t>
      </w:r>
      <w:proofErr w:type="spellStart"/>
      <w:r w:rsidRPr="006D6140">
        <w:rPr>
          <w:rFonts w:ascii="Palatino Linotype" w:hAnsi="Palatino Linotype" w:cs="Times"/>
        </w:rPr>
        <w:t>ψευδομεσσίες</w:t>
      </w:r>
      <w:proofErr w:type="spellEnd"/>
      <w:r w:rsidRPr="006D6140">
        <w:rPr>
          <w:rFonts w:ascii="Palatino Linotype" w:hAnsi="Palatino Linotype" w:cs="Times"/>
        </w:rPr>
        <w:t xml:space="preserve"> και την αποκαλυπτική μανία. Με αυτή συνδέονται η απαίτηση για νίψη και εγρήγορση την οποία ο </w:t>
      </w:r>
      <w:r w:rsidRPr="006D6140">
        <w:rPr>
          <w:rFonts w:ascii="Palatino Linotype" w:hAnsi="Palatino Linotype" w:cs="Times"/>
        </w:rPr>
        <w:lastRenderedPageBreak/>
        <w:t>Ιησούς αναπτύσσει με μια σειρά από παραβολές ιδιαίτερα την παραβολή των φρόνιμων και των μωρών παρθένων (</w:t>
      </w:r>
      <w:proofErr w:type="spellStart"/>
      <w:r w:rsidRPr="006D6140">
        <w:rPr>
          <w:rFonts w:ascii="Palatino Linotype" w:hAnsi="Palatino Linotype" w:cs="Times"/>
        </w:rPr>
        <w:t>Μτ</w:t>
      </w:r>
      <w:proofErr w:type="spellEnd"/>
      <w:r w:rsidRPr="006D6140">
        <w:rPr>
          <w:rFonts w:ascii="Palatino Linotype" w:hAnsi="Palatino Linotype" w:cs="Times"/>
        </w:rPr>
        <w:t xml:space="preserve">. 25, 1-13) όπως και στα λόγια για τον εν </w:t>
      </w:r>
      <w:proofErr w:type="spellStart"/>
      <w:r w:rsidRPr="006D6140">
        <w:rPr>
          <w:rFonts w:ascii="Palatino Linotype" w:hAnsi="Palatino Linotype" w:cs="Times"/>
        </w:rPr>
        <w:t>εγρηγόρσει</w:t>
      </w:r>
      <w:proofErr w:type="spellEnd"/>
      <w:r w:rsidRPr="006D6140">
        <w:rPr>
          <w:rFonts w:ascii="Palatino Linotype" w:hAnsi="Palatino Linotype" w:cs="Times"/>
        </w:rPr>
        <w:t xml:space="preserve"> ευρισκόμενο φύλακα της θύρας (</w:t>
      </w:r>
      <w:proofErr w:type="spellStart"/>
      <w:r w:rsidRPr="006D6140">
        <w:rPr>
          <w:rFonts w:ascii="Palatino Linotype" w:hAnsi="Palatino Linotype" w:cs="Times"/>
        </w:rPr>
        <w:t>Μκ</w:t>
      </w:r>
      <w:proofErr w:type="spellEnd"/>
      <w:r w:rsidRPr="006D6140">
        <w:rPr>
          <w:rFonts w:ascii="Palatino Linotype" w:hAnsi="Palatino Linotype" w:cs="Times"/>
        </w:rPr>
        <w:t xml:space="preserve">. 13, 33-36). Ακριβώς αυτά τα λόγια καταδεικνύουν με σαφήνεια τι εννοείται με την εγρήγορση: τη μη δραπέτευση από το παρόν, όχι φαντασιώσεις για το μέλλον, όχι λησμοσύνη της παρούσης εντολής –αντιθέτως: σημαίνει να πράττει κάποιος το σωστό εδώ και τώρα, όπως θα όφειλε ευρισκόμενος ενώπιον των οφθαλμών του Θεού. Οι Ματθαίος και Λουκάς παραδίδουν την παραβολή του δούλου ο οποίος διαπιστώνει την καθυστέρηση της </w:t>
      </w:r>
      <w:proofErr w:type="spellStart"/>
      <w:r w:rsidRPr="006D6140">
        <w:rPr>
          <w:rFonts w:ascii="Palatino Linotype" w:hAnsi="Palatino Linotype" w:cs="Times"/>
        </w:rPr>
        <w:t>επανέλευσης</w:t>
      </w:r>
      <w:proofErr w:type="spellEnd"/>
      <w:r w:rsidRPr="006D6140">
        <w:rPr>
          <w:rFonts w:ascii="Palatino Linotype" w:hAnsi="Palatino Linotype" w:cs="Times"/>
        </w:rPr>
        <w:t xml:space="preserve"> του Κυρίου, αφού ο Κυρίου φαίνεται να απουσιάζει, σφετερίζεται το αξίωμα του Κυρίου, κτυπά τους δούλους και τις δούλες, αφήνεται στην καλοπέραση. Ο καλός δούλος παραμένει δούλος, αισθάνεται την ευθύνη. Κατανέμει σε όλους το δίκαιο και επαινείται από τον Κύριο διότι ενεργεί με αυτό τον τρόπο: η αυθεντική εγρήγορση είναι η επιτέλεση της δικαιοσύνης. Το να είσαι σε εγρήγορση σημαίνει να γνωρίζεις ότι κατά το παρόν βρίσκεσαι ενώπιον των οφθαλμών του Θεού και να πράττεις ωσάν να ενεργείς κάτω από τα μάτια Του. </w:t>
      </w:r>
    </w:p>
    <w:p w:rsidR="005E350E" w:rsidRPr="00171AF7" w:rsidRDefault="005E350E" w:rsidP="00171AF7">
      <w:pPr>
        <w:spacing w:line="240" w:lineRule="auto"/>
        <w:jc w:val="both"/>
        <w:rPr>
          <w:rFonts w:ascii="Palatino Linotype" w:hAnsi="Palatino Linotype" w:cs="Times"/>
        </w:rPr>
      </w:pPr>
      <w:r w:rsidRPr="006D6140">
        <w:rPr>
          <w:rFonts w:ascii="Palatino Linotype" w:hAnsi="Palatino Linotype" w:cs="Times"/>
        </w:rPr>
        <w:t xml:space="preserve">Με δραστικό- εναργή τρόπο και συγκεκριμένα ο Παύλος στη Β’ </w:t>
      </w:r>
      <w:proofErr w:type="spellStart"/>
      <w:r w:rsidRPr="006D6140">
        <w:rPr>
          <w:rFonts w:ascii="Palatino Linotype" w:hAnsi="Palatino Linotype" w:cs="Times"/>
        </w:rPr>
        <w:t>Θεσ</w:t>
      </w:r>
      <w:proofErr w:type="spellEnd"/>
      <w:r w:rsidRPr="006D6140">
        <w:rPr>
          <w:rFonts w:ascii="Palatino Linotype" w:hAnsi="Palatino Linotype" w:cs="Times"/>
        </w:rPr>
        <w:t xml:space="preserve">. το ανέφερε στους παραλήπτες του πού ακριβώς έγκειται η χριστιανική εγρήγορση: </w:t>
      </w:r>
      <w:r w:rsidRPr="006D6140">
        <w:rPr>
          <w:rFonts w:ascii="Palatino Linotype" w:hAnsi="Palatino Linotype"/>
          <w:i/>
          <w:color w:val="000000"/>
        </w:rPr>
        <w:t>Κι όταν</w:t>
      </w:r>
      <w:r w:rsidRPr="006D6140">
        <w:rPr>
          <w:rFonts w:ascii="Palatino Linotype" w:hAnsi="Palatino Linotype" w:cs="Arial"/>
          <w:i/>
          <w:color w:val="000000"/>
        </w:rPr>
        <w:t xml:space="preserve"> </w:t>
      </w:r>
      <w:r w:rsidRPr="006D6140">
        <w:rPr>
          <w:rFonts w:ascii="Palatino Linotype" w:hAnsi="Palatino Linotype"/>
          <w:i/>
          <w:color w:val="000000"/>
        </w:rPr>
        <w:t>ήμασταν</w:t>
      </w:r>
      <w:r w:rsidRPr="006D6140">
        <w:rPr>
          <w:rFonts w:ascii="Palatino Linotype" w:hAnsi="Palatino Linotype" w:cs="Arial"/>
          <w:i/>
          <w:color w:val="000000"/>
        </w:rPr>
        <w:t xml:space="preserve"> </w:t>
      </w:r>
      <w:r w:rsidRPr="006D6140">
        <w:rPr>
          <w:rFonts w:ascii="Palatino Linotype" w:hAnsi="Palatino Linotype"/>
          <w:i/>
          <w:color w:val="000000"/>
        </w:rPr>
        <w:t>κοντά</w:t>
      </w:r>
      <w:r w:rsidRPr="006D6140">
        <w:rPr>
          <w:rFonts w:ascii="Palatino Linotype" w:hAnsi="Palatino Linotype" w:cs="Arial"/>
          <w:i/>
          <w:color w:val="000000"/>
        </w:rPr>
        <w:t xml:space="preserve"> </w:t>
      </w:r>
      <w:r w:rsidRPr="006D6140">
        <w:rPr>
          <w:rFonts w:ascii="Palatino Linotype" w:hAnsi="Palatino Linotype"/>
          <w:i/>
          <w:color w:val="000000"/>
        </w:rPr>
        <w:t>σας</w:t>
      </w:r>
      <w:r w:rsidRPr="006D6140">
        <w:rPr>
          <w:rFonts w:ascii="Palatino Linotype" w:hAnsi="Palatino Linotype" w:cs="Arial"/>
          <w:i/>
          <w:color w:val="000000"/>
        </w:rPr>
        <w:t xml:space="preserve">, </w:t>
      </w:r>
      <w:r w:rsidRPr="006D6140">
        <w:rPr>
          <w:rFonts w:ascii="Palatino Linotype" w:hAnsi="Palatino Linotype"/>
          <w:i/>
          <w:color w:val="000000"/>
        </w:rPr>
        <w:t>αυτό</w:t>
      </w:r>
      <w:r w:rsidRPr="006D6140">
        <w:rPr>
          <w:rFonts w:ascii="Palatino Linotype" w:hAnsi="Palatino Linotype" w:cs="Arial"/>
          <w:i/>
          <w:color w:val="000000"/>
        </w:rPr>
        <w:t xml:space="preserve"> </w:t>
      </w:r>
      <w:r w:rsidRPr="006D6140">
        <w:rPr>
          <w:rFonts w:ascii="Palatino Linotype" w:hAnsi="Palatino Linotype"/>
          <w:i/>
          <w:color w:val="000000"/>
        </w:rPr>
        <w:t>σας</w:t>
      </w:r>
      <w:r w:rsidRPr="006D6140">
        <w:rPr>
          <w:rFonts w:ascii="Palatino Linotype" w:hAnsi="Palatino Linotype" w:cs="Arial"/>
          <w:i/>
          <w:color w:val="000000"/>
        </w:rPr>
        <w:t xml:space="preserve"> </w:t>
      </w:r>
      <w:r w:rsidRPr="006D6140">
        <w:rPr>
          <w:rFonts w:ascii="Palatino Linotype" w:hAnsi="Palatino Linotype"/>
          <w:i/>
          <w:color w:val="000000"/>
        </w:rPr>
        <w:t>παραγ</w:t>
      </w:r>
      <w:r w:rsidRPr="006D6140">
        <w:rPr>
          <w:rFonts w:ascii="Palatino Linotype" w:hAnsi="Palatino Linotype"/>
          <w:i/>
          <w:color w:val="000000"/>
        </w:rPr>
        <w:softHyphen/>
        <w:t>γέλλαμε</w:t>
      </w:r>
      <w:r w:rsidRPr="006D6140">
        <w:rPr>
          <w:rFonts w:ascii="Palatino Linotype" w:hAnsi="Palatino Linotype" w:cs="Arial"/>
          <w:i/>
          <w:color w:val="000000"/>
        </w:rPr>
        <w:t xml:space="preserve">: </w:t>
      </w:r>
      <w:r w:rsidRPr="006D6140">
        <w:rPr>
          <w:rFonts w:ascii="Palatino Linotype" w:hAnsi="Palatino Linotype"/>
          <w:i/>
          <w:color w:val="000000"/>
        </w:rPr>
        <w:t>Όποιος</w:t>
      </w:r>
      <w:r w:rsidRPr="006D6140">
        <w:rPr>
          <w:rFonts w:ascii="Palatino Linotype" w:hAnsi="Palatino Linotype" w:cs="Arial"/>
          <w:i/>
          <w:color w:val="000000"/>
        </w:rPr>
        <w:t xml:space="preserve"> </w:t>
      </w:r>
      <w:r w:rsidRPr="006D6140">
        <w:rPr>
          <w:rFonts w:ascii="Palatino Linotype" w:hAnsi="Palatino Linotype"/>
          <w:i/>
          <w:color w:val="000000"/>
        </w:rPr>
        <w:t>δεν</w:t>
      </w:r>
      <w:r w:rsidRPr="006D6140">
        <w:rPr>
          <w:rFonts w:ascii="Palatino Linotype" w:hAnsi="Palatino Linotype" w:cs="Arial"/>
          <w:i/>
          <w:color w:val="000000"/>
        </w:rPr>
        <w:t xml:space="preserve"> </w:t>
      </w:r>
      <w:r w:rsidRPr="006D6140">
        <w:rPr>
          <w:rFonts w:ascii="Palatino Linotype" w:hAnsi="Palatino Linotype"/>
          <w:i/>
          <w:color w:val="000000"/>
        </w:rPr>
        <w:t>θέλει</w:t>
      </w:r>
      <w:r w:rsidRPr="006D6140">
        <w:rPr>
          <w:rFonts w:ascii="Palatino Linotype" w:hAnsi="Palatino Linotype" w:cs="Arial"/>
          <w:i/>
          <w:color w:val="000000"/>
        </w:rPr>
        <w:t xml:space="preserve"> </w:t>
      </w:r>
      <w:r w:rsidRPr="006D6140">
        <w:rPr>
          <w:rFonts w:ascii="Palatino Linotype" w:hAnsi="Palatino Linotype"/>
          <w:i/>
          <w:color w:val="000000"/>
        </w:rPr>
        <w:t>να</w:t>
      </w:r>
      <w:r w:rsidRPr="006D6140">
        <w:rPr>
          <w:rFonts w:ascii="Palatino Linotype" w:hAnsi="Palatino Linotype" w:cs="Arial"/>
          <w:i/>
          <w:color w:val="000000"/>
        </w:rPr>
        <w:t xml:space="preserve"> </w:t>
      </w:r>
      <w:r w:rsidRPr="006D6140">
        <w:rPr>
          <w:rFonts w:ascii="Palatino Linotype" w:hAnsi="Palatino Linotype"/>
          <w:i/>
          <w:color w:val="000000"/>
        </w:rPr>
        <w:t>εργάζεται</w:t>
      </w:r>
      <w:r w:rsidRPr="006D6140">
        <w:rPr>
          <w:rFonts w:ascii="Palatino Linotype" w:hAnsi="Palatino Linotype" w:cs="Arial"/>
          <w:i/>
          <w:color w:val="000000"/>
        </w:rPr>
        <w:t xml:space="preserve">, </w:t>
      </w:r>
      <w:r w:rsidRPr="006D6140">
        <w:rPr>
          <w:rFonts w:ascii="Palatino Linotype" w:hAnsi="Palatino Linotype"/>
          <w:i/>
          <w:color w:val="000000"/>
        </w:rPr>
        <w:t>αυτός</w:t>
      </w:r>
      <w:r w:rsidRPr="006D6140">
        <w:rPr>
          <w:rFonts w:ascii="Palatino Linotype" w:hAnsi="Palatino Linotype" w:cs="Arial"/>
          <w:i/>
          <w:color w:val="000000"/>
        </w:rPr>
        <w:t xml:space="preserve"> </w:t>
      </w:r>
      <w:r w:rsidRPr="006D6140">
        <w:rPr>
          <w:rFonts w:ascii="Palatino Linotype" w:hAnsi="Palatino Linotype"/>
          <w:i/>
          <w:color w:val="000000"/>
        </w:rPr>
        <w:t>να</w:t>
      </w:r>
      <w:r w:rsidRPr="006D6140">
        <w:rPr>
          <w:rFonts w:ascii="Palatino Linotype" w:hAnsi="Palatino Linotype" w:cs="Arial"/>
          <w:i/>
          <w:color w:val="000000"/>
        </w:rPr>
        <w:t xml:space="preserve"> </w:t>
      </w:r>
      <w:r w:rsidRPr="006D6140">
        <w:rPr>
          <w:rFonts w:ascii="Palatino Linotype" w:hAnsi="Palatino Linotype"/>
          <w:i/>
          <w:color w:val="000000"/>
        </w:rPr>
        <w:t>μη</w:t>
      </w:r>
      <w:r w:rsidRPr="006D6140">
        <w:rPr>
          <w:rFonts w:ascii="Palatino Linotype" w:hAnsi="Palatino Linotype" w:cs="Arial"/>
          <w:i/>
          <w:color w:val="000000"/>
        </w:rPr>
        <w:t xml:space="preserve"> </w:t>
      </w:r>
      <w:r w:rsidRPr="006D6140">
        <w:rPr>
          <w:rFonts w:ascii="Palatino Linotype" w:hAnsi="Palatino Linotype"/>
          <w:i/>
          <w:color w:val="000000"/>
        </w:rPr>
        <w:t>τρώει</w:t>
      </w:r>
      <w:r w:rsidRPr="006D6140">
        <w:rPr>
          <w:rFonts w:ascii="Palatino Linotype" w:hAnsi="Palatino Linotype" w:cs="Arial"/>
          <w:i/>
          <w:color w:val="000000"/>
        </w:rPr>
        <w:t xml:space="preserve"> </w:t>
      </w:r>
      <w:r w:rsidRPr="006D6140">
        <w:rPr>
          <w:rFonts w:ascii="Palatino Linotype" w:hAnsi="Palatino Linotype"/>
          <w:i/>
          <w:color w:val="000000"/>
        </w:rPr>
        <w:t>κιόλας</w:t>
      </w:r>
      <w:r w:rsidRPr="006D6140">
        <w:rPr>
          <w:rFonts w:ascii="Palatino Linotype" w:hAnsi="Palatino Linotype" w:cs="Arial"/>
          <w:i/>
          <w:color w:val="000000"/>
        </w:rPr>
        <w:t xml:space="preserve">. </w:t>
      </w:r>
      <w:r w:rsidRPr="006D6140">
        <w:rPr>
          <w:rFonts w:ascii="Palatino Linotype" w:hAnsi="Palatino Linotype"/>
          <w:i/>
          <w:color w:val="000000"/>
        </w:rPr>
        <w:t>Γιατί</w:t>
      </w:r>
      <w:r w:rsidRPr="006D6140">
        <w:rPr>
          <w:rFonts w:ascii="Palatino Linotype" w:hAnsi="Palatino Linotype" w:cs="Arial"/>
          <w:i/>
          <w:color w:val="000000"/>
        </w:rPr>
        <w:t xml:space="preserve"> </w:t>
      </w:r>
      <w:r w:rsidRPr="006D6140">
        <w:rPr>
          <w:rFonts w:ascii="Palatino Linotype" w:hAnsi="Palatino Linotype"/>
          <w:i/>
          <w:color w:val="000000"/>
        </w:rPr>
        <w:t>μαθαίνου</w:t>
      </w:r>
      <w:r w:rsidRPr="006D6140">
        <w:rPr>
          <w:rFonts w:ascii="Palatino Linotype" w:hAnsi="Palatino Linotype"/>
          <w:i/>
          <w:color w:val="000000"/>
        </w:rPr>
        <w:softHyphen/>
        <w:t>με</w:t>
      </w:r>
      <w:r w:rsidRPr="006D6140">
        <w:rPr>
          <w:rFonts w:ascii="Palatino Linotype" w:hAnsi="Palatino Linotype" w:cs="Arial"/>
          <w:i/>
          <w:color w:val="000000"/>
        </w:rPr>
        <w:t xml:space="preserve"> </w:t>
      </w:r>
      <w:r w:rsidRPr="006D6140">
        <w:rPr>
          <w:rFonts w:ascii="Palatino Linotype" w:hAnsi="Palatino Linotype"/>
          <w:i/>
          <w:color w:val="000000"/>
        </w:rPr>
        <w:t>ότι</w:t>
      </w:r>
      <w:r w:rsidRPr="006D6140">
        <w:rPr>
          <w:rFonts w:ascii="Palatino Linotype" w:hAnsi="Palatino Linotype" w:cs="Arial"/>
          <w:i/>
          <w:color w:val="000000"/>
        </w:rPr>
        <w:t xml:space="preserve"> </w:t>
      </w:r>
      <w:r w:rsidRPr="006D6140">
        <w:rPr>
          <w:rFonts w:ascii="Palatino Linotype" w:hAnsi="Palatino Linotype"/>
          <w:i/>
          <w:color w:val="000000"/>
        </w:rPr>
        <w:t>μερικοί</w:t>
      </w:r>
      <w:r w:rsidRPr="006D6140">
        <w:rPr>
          <w:rFonts w:ascii="Palatino Linotype" w:hAnsi="Palatino Linotype" w:cs="Arial"/>
          <w:i/>
          <w:color w:val="000000"/>
        </w:rPr>
        <w:t xml:space="preserve"> </w:t>
      </w:r>
      <w:r w:rsidRPr="006D6140">
        <w:rPr>
          <w:rFonts w:ascii="Palatino Linotype" w:hAnsi="Palatino Linotype"/>
          <w:i/>
          <w:color w:val="000000"/>
        </w:rPr>
        <w:t>από</w:t>
      </w:r>
      <w:r w:rsidRPr="006D6140">
        <w:rPr>
          <w:rFonts w:ascii="Palatino Linotype" w:hAnsi="Palatino Linotype" w:cs="Arial"/>
          <w:i/>
          <w:color w:val="000000"/>
        </w:rPr>
        <w:t xml:space="preserve"> </w:t>
      </w:r>
      <w:r w:rsidRPr="006D6140">
        <w:rPr>
          <w:rFonts w:ascii="Palatino Linotype" w:hAnsi="Palatino Linotype"/>
          <w:i/>
          <w:color w:val="000000"/>
        </w:rPr>
        <w:t>σας</w:t>
      </w:r>
      <w:r w:rsidRPr="006D6140">
        <w:rPr>
          <w:rFonts w:ascii="Palatino Linotype" w:hAnsi="Palatino Linotype" w:cs="Arial"/>
          <w:i/>
          <w:color w:val="000000"/>
        </w:rPr>
        <w:t xml:space="preserve"> </w:t>
      </w:r>
      <w:r w:rsidRPr="006D6140">
        <w:rPr>
          <w:rFonts w:ascii="Palatino Linotype" w:hAnsi="Palatino Linotype"/>
          <w:i/>
          <w:color w:val="000000"/>
        </w:rPr>
        <w:t>είναι</w:t>
      </w:r>
      <w:r w:rsidRPr="006D6140">
        <w:rPr>
          <w:rFonts w:ascii="Palatino Linotype" w:hAnsi="Palatino Linotype" w:cs="Arial"/>
          <w:i/>
          <w:color w:val="000000"/>
        </w:rPr>
        <w:t xml:space="preserve"> </w:t>
      </w:r>
      <w:r w:rsidRPr="006D6140">
        <w:rPr>
          <w:rFonts w:ascii="Palatino Linotype" w:hAnsi="Palatino Linotype"/>
          <w:i/>
          <w:color w:val="000000"/>
        </w:rPr>
        <w:t>αργόσχολοι</w:t>
      </w:r>
      <w:r w:rsidRPr="006D6140">
        <w:rPr>
          <w:rFonts w:ascii="Palatino Linotype" w:hAnsi="Palatino Linotype" w:cs="Arial"/>
          <w:i/>
          <w:color w:val="000000"/>
        </w:rPr>
        <w:t xml:space="preserve">, </w:t>
      </w:r>
      <w:r w:rsidRPr="006D6140">
        <w:rPr>
          <w:rFonts w:ascii="Palatino Linotype" w:hAnsi="Palatino Linotype"/>
          <w:i/>
          <w:color w:val="000000"/>
        </w:rPr>
        <w:t>δηλαδή</w:t>
      </w:r>
      <w:r w:rsidRPr="006D6140">
        <w:rPr>
          <w:rFonts w:ascii="Palatino Linotype" w:hAnsi="Palatino Linotype" w:cs="Arial"/>
          <w:i/>
          <w:color w:val="000000"/>
        </w:rPr>
        <w:t xml:space="preserve"> </w:t>
      </w:r>
      <w:r w:rsidRPr="006D6140">
        <w:rPr>
          <w:rFonts w:ascii="Palatino Linotype" w:hAnsi="Palatino Linotype"/>
          <w:i/>
          <w:color w:val="000000"/>
        </w:rPr>
        <w:t>δεν</w:t>
      </w:r>
      <w:r w:rsidRPr="006D6140">
        <w:rPr>
          <w:rFonts w:ascii="Palatino Linotype" w:hAnsi="Palatino Linotype" w:cs="Arial"/>
          <w:i/>
          <w:color w:val="000000"/>
        </w:rPr>
        <w:t xml:space="preserve"> </w:t>
      </w:r>
      <w:r w:rsidRPr="006D6140">
        <w:rPr>
          <w:rFonts w:ascii="Palatino Linotype" w:hAnsi="Palatino Linotype"/>
          <w:i/>
          <w:color w:val="000000"/>
        </w:rPr>
        <w:t>εργάζονται</w:t>
      </w:r>
      <w:r w:rsidRPr="006D6140">
        <w:rPr>
          <w:rFonts w:ascii="Palatino Linotype" w:hAnsi="Palatino Linotype" w:cs="Arial"/>
          <w:i/>
          <w:color w:val="000000"/>
        </w:rPr>
        <w:t xml:space="preserve">, </w:t>
      </w:r>
      <w:r w:rsidRPr="006D6140">
        <w:rPr>
          <w:rFonts w:ascii="Palatino Linotype" w:hAnsi="Palatino Linotype"/>
          <w:i/>
          <w:color w:val="000000"/>
        </w:rPr>
        <w:t>αλλά</w:t>
      </w:r>
      <w:r w:rsidRPr="006D6140">
        <w:rPr>
          <w:rFonts w:ascii="Palatino Linotype" w:hAnsi="Palatino Linotype" w:cs="Arial"/>
          <w:i/>
          <w:color w:val="000000"/>
        </w:rPr>
        <w:t xml:space="preserve"> </w:t>
      </w:r>
      <w:r w:rsidRPr="006D6140">
        <w:rPr>
          <w:rFonts w:ascii="Palatino Linotype" w:hAnsi="Palatino Linotype"/>
          <w:i/>
          <w:color w:val="000000"/>
        </w:rPr>
        <w:t>περιεργάζον</w:t>
      </w:r>
      <w:r w:rsidRPr="006D6140">
        <w:rPr>
          <w:rFonts w:ascii="Palatino Linotype" w:hAnsi="Palatino Linotype"/>
          <w:i/>
          <w:color w:val="000000"/>
        </w:rPr>
        <w:softHyphen/>
        <w:t>ται</w:t>
      </w:r>
      <w:r w:rsidRPr="006D6140">
        <w:rPr>
          <w:rFonts w:ascii="Palatino Linotype" w:hAnsi="Palatino Linotype" w:cs="Arial"/>
          <w:i/>
          <w:color w:val="000000"/>
        </w:rPr>
        <w:t xml:space="preserve"> </w:t>
      </w:r>
      <w:r w:rsidRPr="006D6140">
        <w:rPr>
          <w:rFonts w:ascii="Palatino Linotype" w:hAnsi="Palatino Linotype"/>
          <w:i/>
          <w:color w:val="000000"/>
        </w:rPr>
        <w:t>τους</w:t>
      </w:r>
      <w:r w:rsidRPr="006D6140">
        <w:rPr>
          <w:rFonts w:ascii="Palatino Linotype" w:hAnsi="Palatino Linotype" w:cs="Arial"/>
          <w:i/>
          <w:color w:val="000000"/>
        </w:rPr>
        <w:t xml:space="preserve"> </w:t>
      </w:r>
      <w:r w:rsidRPr="006D6140">
        <w:rPr>
          <w:rFonts w:ascii="Palatino Linotype" w:hAnsi="Palatino Linotype"/>
          <w:i/>
          <w:color w:val="000000"/>
        </w:rPr>
        <w:t>άλλους</w:t>
      </w:r>
      <w:r w:rsidRPr="006D6140">
        <w:rPr>
          <w:rFonts w:ascii="Palatino Linotype" w:hAnsi="Palatino Linotype" w:cs="Arial"/>
          <w:i/>
          <w:color w:val="000000"/>
        </w:rPr>
        <w:t xml:space="preserve">. </w:t>
      </w:r>
      <w:r w:rsidRPr="006D6140">
        <w:rPr>
          <w:rFonts w:ascii="Palatino Linotype" w:hAnsi="Palatino Linotype"/>
          <w:i/>
          <w:color w:val="000000"/>
        </w:rPr>
        <w:t>Σ</w:t>
      </w:r>
      <w:r w:rsidRPr="006D6140">
        <w:rPr>
          <w:rFonts w:ascii="Palatino Linotype" w:hAnsi="Palatino Linotype" w:cs="Arial"/>
          <w:i/>
          <w:color w:val="000000"/>
        </w:rPr>
        <w:t xml:space="preserve">' </w:t>
      </w:r>
      <w:r w:rsidRPr="006D6140">
        <w:rPr>
          <w:rFonts w:ascii="Palatino Linotype" w:hAnsi="Palatino Linotype"/>
          <w:i/>
          <w:color w:val="000000"/>
        </w:rPr>
        <w:t>αυτούς</w:t>
      </w:r>
      <w:r w:rsidRPr="006D6140">
        <w:rPr>
          <w:rFonts w:ascii="Palatino Linotype" w:hAnsi="Palatino Linotype" w:cs="Arial"/>
          <w:i/>
          <w:color w:val="000000"/>
        </w:rPr>
        <w:t xml:space="preserve"> </w:t>
      </w:r>
      <w:r w:rsidRPr="006D6140">
        <w:rPr>
          <w:rFonts w:ascii="Palatino Linotype" w:hAnsi="Palatino Linotype"/>
          <w:i/>
          <w:color w:val="000000"/>
        </w:rPr>
        <w:t>παραγγέλλου</w:t>
      </w:r>
      <w:r w:rsidRPr="006D6140">
        <w:rPr>
          <w:rFonts w:ascii="Palatino Linotype" w:hAnsi="Palatino Linotype"/>
          <w:i/>
          <w:color w:val="000000"/>
        </w:rPr>
        <w:softHyphen/>
        <w:t>με</w:t>
      </w:r>
      <w:r w:rsidRPr="006D6140">
        <w:rPr>
          <w:rFonts w:ascii="Palatino Linotype" w:hAnsi="Palatino Linotype" w:cs="Arial"/>
          <w:i/>
          <w:color w:val="000000"/>
        </w:rPr>
        <w:t xml:space="preserve"> </w:t>
      </w:r>
      <w:r w:rsidRPr="006D6140">
        <w:rPr>
          <w:rFonts w:ascii="Palatino Linotype" w:hAnsi="Palatino Linotype"/>
          <w:i/>
          <w:color w:val="000000"/>
        </w:rPr>
        <w:t>και</w:t>
      </w:r>
      <w:r w:rsidRPr="006D6140">
        <w:rPr>
          <w:rFonts w:ascii="Palatino Linotype" w:hAnsi="Palatino Linotype" w:cs="Arial"/>
          <w:i/>
          <w:color w:val="000000"/>
        </w:rPr>
        <w:t xml:space="preserve"> </w:t>
      </w:r>
      <w:r w:rsidRPr="006D6140">
        <w:rPr>
          <w:rFonts w:ascii="Palatino Linotype" w:hAnsi="Palatino Linotype"/>
          <w:i/>
          <w:color w:val="000000"/>
        </w:rPr>
        <w:t>τους</w:t>
      </w:r>
      <w:r w:rsidRPr="006D6140">
        <w:rPr>
          <w:rFonts w:ascii="Palatino Linotype" w:hAnsi="Palatino Linotype" w:cs="Arial"/>
          <w:i/>
          <w:color w:val="000000"/>
        </w:rPr>
        <w:t xml:space="preserve"> </w:t>
      </w:r>
      <w:r w:rsidRPr="006D6140">
        <w:rPr>
          <w:rFonts w:ascii="Palatino Linotype" w:hAnsi="Palatino Linotype"/>
          <w:i/>
          <w:color w:val="000000"/>
        </w:rPr>
        <w:t>παρακαλούμε</w:t>
      </w:r>
      <w:r w:rsidRPr="006D6140">
        <w:rPr>
          <w:rFonts w:ascii="Palatino Linotype" w:hAnsi="Palatino Linotype" w:cs="Arial"/>
          <w:i/>
          <w:color w:val="000000"/>
        </w:rPr>
        <w:t xml:space="preserve">, </w:t>
      </w:r>
      <w:r w:rsidRPr="006D6140">
        <w:rPr>
          <w:rFonts w:ascii="Palatino Linotype" w:hAnsi="Palatino Linotype"/>
          <w:i/>
          <w:color w:val="000000"/>
        </w:rPr>
        <w:t>στο</w:t>
      </w:r>
      <w:r w:rsidRPr="006D6140">
        <w:rPr>
          <w:rFonts w:ascii="Palatino Linotype" w:hAnsi="Palatino Linotype" w:cs="Arial"/>
          <w:i/>
          <w:color w:val="000000"/>
        </w:rPr>
        <w:t xml:space="preserve"> </w:t>
      </w:r>
      <w:r w:rsidRPr="006D6140">
        <w:rPr>
          <w:rFonts w:ascii="Palatino Linotype" w:hAnsi="Palatino Linotype"/>
          <w:i/>
          <w:color w:val="000000"/>
        </w:rPr>
        <w:t>όνομα</w:t>
      </w:r>
      <w:r w:rsidRPr="006D6140">
        <w:rPr>
          <w:rFonts w:ascii="Palatino Linotype" w:hAnsi="Palatino Linotype" w:cs="Arial"/>
          <w:i/>
          <w:color w:val="000000"/>
        </w:rPr>
        <w:t xml:space="preserve"> </w:t>
      </w:r>
      <w:r w:rsidRPr="006D6140">
        <w:rPr>
          <w:rFonts w:ascii="Palatino Linotype" w:hAnsi="Palatino Linotype"/>
          <w:i/>
          <w:color w:val="000000"/>
        </w:rPr>
        <w:t>του Κυρίου</w:t>
      </w:r>
      <w:r w:rsidRPr="006D6140">
        <w:rPr>
          <w:rFonts w:ascii="Palatino Linotype" w:hAnsi="Palatino Linotype" w:cs="Arial"/>
          <w:i/>
          <w:color w:val="000000"/>
        </w:rPr>
        <w:t xml:space="preserve"> </w:t>
      </w:r>
      <w:r w:rsidRPr="006D6140">
        <w:rPr>
          <w:rFonts w:ascii="Palatino Linotype" w:hAnsi="Palatino Linotype"/>
          <w:i/>
          <w:color w:val="000000"/>
        </w:rPr>
        <w:t>μας</w:t>
      </w:r>
      <w:r w:rsidRPr="006D6140">
        <w:rPr>
          <w:rFonts w:ascii="Palatino Linotype" w:hAnsi="Palatino Linotype" w:cs="Arial"/>
          <w:i/>
          <w:color w:val="000000"/>
        </w:rPr>
        <w:t xml:space="preserve"> </w:t>
      </w:r>
      <w:r w:rsidRPr="006D6140">
        <w:rPr>
          <w:rFonts w:ascii="Palatino Linotype" w:hAnsi="Palatino Linotype"/>
          <w:i/>
          <w:color w:val="000000"/>
        </w:rPr>
        <w:t>Ιησού</w:t>
      </w:r>
      <w:r w:rsidRPr="006D6140">
        <w:rPr>
          <w:rFonts w:ascii="Palatino Linotype" w:hAnsi="Palatino Linotype" w:cs="Arial"/>
          <w:i/>
          <w:color w:val="000000"/>
        </w:rPr>
        <w:t xml:space="preserve"> </w:t>
      </w:r>
      <w:r w:rsidRPr="006D6140">
        <w:rPr>
          <w:rFonts w:ascii="Palatino Linotype" w:hAnsi="Palatino Linotype"/>
          <w:i/>
          <w:color w:val="000000"/>
        </w:rPr>
        <w:t>Χριστού</w:t>
      </w:r>
      <w:r w:rsidRPr="006D6140">
        <w:rPr>
          <w:rFonts w:ascii="Palatino Linotype" w:hAnsi="Palatino Linotype" w:cs="Arial"/>
          <w:i/>
          <w:color w:val="000000"/>
        </w:rPr>
        <w:t xml:space="preserve">, </w:t>
      </w:r>
      <w:r w:rsidRPr="006D6140">
        <w:rPr>
          <w:rFonts w:ascii="Palatino Linotype" w:hAnsi="Palatino Linotype"/>
          <w:i/>
          <w:color w:val="000000"/>
        </w:rPr>
        <w:t>να</w:t>
      </w:r>
      <w:r w:rsidRPr="006D6140">
        <w:rPr>
          <w:rFonts w:ascii="Palatino Linotype" w:hAnsi="Palatino Linotype" w:cs="Arial"/>
          <w:i/>
          <w:color w:val="000000"/>
        </w:rPr>
        <w:t xml:space="preserve"> </w:t>
      </w:r>
      <w:r w:rsidRPr="006D6140">
        <w:rPr>
          <w:rFonts w:ascii="Palatino Linotype" w:hAnsi="Palatino Linotype"/>
          <w:i/>
          <w:color w:val="000000"/>
        </w:rPr>
        <w:t>ηρεμήσουν και</w:t>
      </w:r>
      <w:r w:rsidRPr="006D6140">
        <w:rPr>
          <w:rFonts w:ascii="Palatino Linotype" w:hAnsi="Palatino Linotype" w:cs="Arial"/>
          <w:i/>
          <w:color w:val="000000"/>
        </w:rPr>
        <w:t xml:space="preserve"> </w:t>
      </w:r>
      <w:r w:rsidRPr="006D6140">
        <w:rPr>
          <w:rFonts w:ascii="Palatino Linotype" w:hAnsi="Palatino Linotype"/>
          <w:i/>
          <w:color w:val="000000"/>
        </w:rPr>
        <w:t>να</w:t>
      </w:r>
      <w:r w:rsidRPr="006D6140">
        <w:rPr>
          <w:rFonts w:ascii="Palatino Linotype" w:hAnsi="Palatino Linotype" w:cs="Arial"/>
          <w:i/>
          <w:color w:val="000000"/>
        </w:rPr>
        <w:t xml:space="preserve"> </w:t>
      </w:r>
      <w:r w:rsidRPr="006D6140">
        <w:rPr>
          <w:rFonts w:ascii="Palatino Linotype" w:hAnsi="Palatino Linotype"/>
          <w:i/>
          <w:color w:val="000000"/>
        </w:rPr>
        <w:t>εργάζονται</w:t>
      </w:r>
      <w:r w:rsidRPr="006D6140">
        <w:rPr>
          <w:rFonts w:ascii="Palatino Linotype" w:hAnsi="Palatino Linotype" w:cs="Arial"/>
          <w:i/>
          <w:color w:val="000000"/>
        </w:rPr>
        <w:t xml:space="preserve"> </w:t>
      </w:r>
      <w:r w:rsidRPr="006D6140">
        <w:rPr>
          <w:rFonts w:ascii="Palatino Linotype" w:hAnsi="Palatino Linotype"/>
          <w:i/>
          <w:color w:val="000000"/>
        </w:rPr>
        <w:t>κανονικά</w:t>
      </w:r>
      <w:r w:rsidRPr="006D6140">
        <w:rPr>
          <w:rFonts w:ascii="Palatino Linotype" w:hAnsi="Palatino Linotype" w:cs="Arial"/>
          <w:i/>
          <w:color w:val="000000"/>
        </w:rPr>
        <w:t xml:space="preserve">, </w:t>
      </w:r>
      <w:r w:rsidRPr="006D6140">
        <w:rPr>
          <w:rFonts w:ascii="Palatino Linotype" w:hAnsi="Palatino Linotype"/>
          <w:i/>
          <w:color w:val="000000"/>
        </w:rPr>
        <w:t>για</w:t>
      </w:r>
      <w:r w:rsidRPr="006D6140">
        <w:rPr>
          <w:rFonts w:ascii="Palatino Linotype" w:hAnsi="Palatino Linotype" w:cs="Arial"/>
          <w:i/>
          <w:color w:val="000000"/>
        </w:rPr>
        <w:t xml:space="preserve"> </w:t>
      </w:r>
      <w:r w:rsidRPr="006D6140">
        <w:rPr>
          <w:rFonts w:ascii="Palatino Linotype" w:hAnsi="Palatino Linotype"/>
          <w:i/>
          <w:color w:val="000000"/>
        </w:rPr>
        <w:t>να</w:t>
      </w:r>
      <w:r w:rsidRPr="006D6140">
        <w:rPr>
          <w:rFonts w:ascii="Palatino Linotype" w:hAnsi="Palatino Linotype" w:cs="Arial"/>
          <w:i/>
          <w:color w:val="000000"/>
        </w:rPr>
        <w:t xml:space="preserve"> </w:t>
      </w:r>
      <w:r w:rsidRPr="006D6140">
        <w:rPr>
          <w:rFonts w:ascii="Palatino Linotype" w:hAnsi="Palatino Linotype"/>
          <w:i/>
          <w:color w:val="000000"/>
        </w:rPr>
        <w:t>κερδί</w:t>
      </w:r>
      <w:r w:rsidRPr="006D6140">
        <w:rPr>
          <w:rFonts w:ascii="Palatino Linotype" w:hAnsi="Palatino Linotype"/>
          <w:i/>
          <w:color w:val="000000"/>
        </w:rPr>
        <w:softHyphen/>
        <w:t>σουν</w:t>
      </w:r>
      <w:r w:rsidRPr="006D6140">
        <w:rPr>
          <w:rFonts w:ascii="Palatino Linotype" w:hAnsi="Palatino Linotype" w:cs="Arial"/>
          <w:i/>
          <w:color w:val="000000"/>
        </w:rPr>
        <w:t xml:space="preserve"> </w:t>
      </w:r>
      <w:r w:rsidRPr="006D6140">
        <w:rPr>
          <w:rFonts w:ascii="Palatino Linotype" w:hAnsi="Palatino Linotype"/>
          <w:i/>
          <w:color w:val="000000"/>
        </w:rPr>
        <w:t>το</w:t>
      </w:r>
      <w:r w:rsidRPr="006D6140">
        <w:rPr>
          <w:rFonts w:ascii="Palatino Linotype" w:hAnsi="Palatino Linotype" w:cs="Arial"/>
          <w:i/>
          <w:color w:val="000000"/>
        </w:rPr>
        <w:t xml:space="preserve"> </w:t>
      </w:r>
      <w:r w:rsidRPr="006D6140">
        <w:rPr>
          <w:rFonts w:ascii="Palatino Linotype" w:hAnsi="Palatino Linotype"/>
          <w:i/>
          <w:color w:val="000000"/>
        </w:rPr>
        <w:t>ψωμί</w:t>
      </w:r>
      <w:r w:rsidRPr="006D6140">
        <w:rPr>
          <w:rFonts w:ascii="Palatino Linotype" w:hAnsi="Palatino Linotype" w:cs="Arial"/>
          <w:i/>
          <w:color w:val="000000"/>
        </w:rPr>
        <w:t xml:space="preserve"> </w:t>
      </w:r>
      <w:r w:rsidRPr="006D6140">
        <w:rPr>
          <w:rFonts w:ascii="Palatino Linotype" w:hAnsi="Palatino Linotype"/>
          <w:i/>
          <w:color w:val="000000"/>
        </w:rPr>
        <w:t>τους</w:t>
      </w:r>
      <w:r w:rsidRPr="006D6140">
        <w:rPr>
          <w:rFonts w:ascii="Palatino Linotype" w:hAnsi="Palatino Linotype" w:cs="Arial"/>
          <w:i/>
          <w:color w:val="000000"/>
        </w:rPr>
        <w:t xml:space="preserve">. </w:t>
      </w:r>
      <w:r w:rsidRPr="006D6140">
        <w:rPr>
          <w:rFonts w:ascii="Palatino Linotype" w:hAnsi="Palatino Linotype" w:cs="Arial"/>
          <w:lang w:bidi="he-IL"/>
        </w:rPr>
        <w:t xml:space="preserve">(Β’ </w:t>
      </w:r>
      <w:proofErr w:type="spellStart"/>
      <w:r w:rsidRPr="006D6140">
        <w:rPr>
          <w:rFonts w:ascii="Palatino Linotype" w:hAnsi="Palatino Linotype" w:cs="Arial"/>
          <w:lang w:bidi="he-IL"/>
        </w:rPr>
        <w:t>Θεσ</w:t>
      </w:r>
      <w:proofErr w:type="spellEnd"/>
      <w:r w:rsidRPr="006D6140">
        <w:rPr>
          <w:rFonts w:ascii="Palatino Linotype" w:hAnsi="Palatino Linotype" w:cs="Arial"/>
          <w:lang w:bidi="he-IL"/>
        </w:rPr>
        <w:t>. 3, 10-12 ΕΒΕ)</w:t>
      </w:r>
      <w:r w:rsidRPr="006D6140">
        <w:rPr>
          <w:rStyle w:val="a4"/>
          <w:rFonts w:ascii="Palatino Linotype" w:hAnsi="Palatino Linotype" w:cs="Arial"/>
          <w:lang w:bidi="he-IL"/>
        </w:rPr>
        <w:footnoteReference w:id="2"/>
      </w:r>
      <w:r w:rsidRPr="006D6140">
        <w:rPr>
          <w:rFonts w:ascii="Palatino Linotype" w:hAnsi="Palatino Linotype" w:cs="Arial"/>
          <w:lang w:bidi="he-IL"/>
        </w:rPr>
        <w:t>.</w:t>
      </w:r>
      <w:r w:rsidRPr="006D6140">
        <w:rPr>
          <w:rFonts w:ascii="Palatino Linotype" w:hAnsi="Palatino Linotype" w:cs="Arial"/>
          <w:i/>
          <w:lang w:bidi="he-IL"/>
        </w:rPr>
        <w:t xml:space="preserve"> </w:t>
      </w:r>
      <w:r w:rsidRPr="006D6140">
        <w:rPr>
          <w:rFonts w:ascii="Palatino Linotype" w:hAnsi="Palatino Linotype" w:cs="Arial"/>
          <w:lang w:bidi="he-IL"/>
        </w:rPr>
        <w:t>Ένα επιπλέον σημαντικό στοιχείο της εσχατολογικής Ομιλίας του Ιησού είναι η υπόμνηση των επικείμενων διωγμών των δικών Του. Και σ’ αυτό το σημείο προϋποτίθεται η εποχή των εθνών διότι ο Κύριος δεν αναφέρεται μόνον στο γεγονός οι μαθητές Του θα οδηγηθούν ενώπιον δικαστηρίων και συναγωγών αλλά επίσης και μπροστά σε ηγεμόνες και βασιλείς (</w:t>
      </w:r>
      <w:proofErr w:type="spellStart"/>
      <w:r w:rsidRPr="006D6140">
        <w:rPr>
          <w:rFonts w:ascii="Palatino Linotype" w:hAnsi="Palatino Linotype" w:cs="Arial"/>
          <w:lang w:bidi="he-IL"/>
        </w:rPr>
        <w:t>Μκ</w:t>
      </w:r>
      <w:proofErr w:type="spellEnd"/>
      <w:r w:rsidRPr="006D6140">
        <w:rPr>
          <w:rFonts w:ascii="Palatino Linotype" w:hAnsi="Palatino Linotype" w:cs="Arial"/>
          <w:lang w:bidi="he-IL"/>
        </w:rPr>
        <w:t xml:space="preserve">. 13, 19): το κήρυγμα του Ευαγγελίου θα ίσταται πάντα στο σημείο του Σταυρού –αυτό είναι εκείνο που πρέπει οι μαθητές του Ιησού να μαθαίνουν εκ νέου σε όλες τις γενιές. Ο σταυρός είναι και παραμένει το σημείο </w:t>
      </w:r>
      <w:r w:rsidRPr="006D6140">
        <w:rPr>
          <w:rFonts w:ascii="Palatino Linotype" w:hAnsi="Palatino Linotype" w:cs="Arial"/>
          <w:i/>
          <w:lang w:bidi="he-IL"/>
        </w:rPr>
        <w:t>του Υιού του Ανθρώπου</w:t>
      </w:r>
      <w:r w:rsidRPr="006D6140">
        <w:rPr>
          <w:rFonts w:ascii="Palatino Linotype" w:hAnsi="Palatino Linotype" w:cs="Arial"/>
          <w:lang w:bidi="he-IL"/>
        </w:rPr>
        <w:t xml:space="preserve">: η αλήθεια και η αγάπη δεν διαθέτουν κανένα άλλο όπλο στη μάχη ενάντια στο ψεύδος και στη βία παρά τη μαρτυρία του πάθους. </w:t>
      </w:r>
    </w:p>
    <w:p w:rsidR="005E350E" w:rsidRPr="006D6140" w:rsidRDefault="005E350E" w:rsidP="005E350E">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Ας επανέλθουμε στο βασικό αποκαλυπτικό μέρος της εσχατολογικής Ομιλίας του Ιησού: στην εξαγγελία του τέλους του κόσμου, την επάνοδο του Υιού του Ανθρώπου και το παγκόσμιο δικαστήριο (</w:t>
      </w:r>
      <w:proofErr w:type="spellStart"/>
      <w:r w:rsidRPr="006D6140">
        <w:rPr>
          <w:rFonts w:ascii="Palatino Linotype" w:hAnsi="Palatino Linotype" w:cs="Arial"/>
          <w:lang w:bidi="he-IL"/>
        </w:rPr>
        <w:t>Μκ</w:t>
      </w:r>
      <w:proofErr w:type="spellEnd"/>
      <w:r w:rsidRPr="006D6140">
        <w:rPr>
          <w:rFonts w:ascii="Palatino Linotype" w:hAnsi="Palatino Linotype" w:cs="Arial"/>
          <w:lang w:bidi="he-IL"/>
        </w:rPr>
        <w:t xml:space="preserve">. 13, 24-27). Εν προκειμένω είναι εκπληκτικό ότι αυτό το κείμενο σε μεγάλη έκταση συνυφαίνεται από λόγια της Π.Δ., κατεξοχήν από το βιβλίο του Δανιήλ αλλά και από τον Ιεζεκιήλ, τον Ησαΐα και άλλα κείμενα της Γραφής. Αυτά τα κείμενα από τη δική τους πλευρά βρίσκονται σε αμοιβαία συνάφεια: αρχαίες εικόνες ξαναγίνονται αντικείμενο ανάγνωσης σε καταστάσεις θλίψεων και αναπτύσσονται περαιτέρω. Εντός του ίδιου του βιβλίου του Δανιήλ μπορεί κάποιος να παρατηρήσει μια τέτοια διαδικασία καινούργιας ανάγνωσης των ίδιων των φράσεων σε μια εξελισσόμενη ιστορία. Ο Ιησούς εντάσσεται σε αυτή τη διαδικασία της </w:t>
      </w:r>
      <w:proofErr w:type="spellStart"/>
      <w:r w:rsidRPr="006D6140">
        <w:rPr>
          <w:rFonts w:ascii="Palatino Linotype" w:hAnsi="Palatino Linotype" w:cs="Arial"/>
          <w:i/>
          <w:lang w:bidi="he-IL"/>
        </w:rPr>
        <w:t>επανανάγνωσης</w:t>
      </w:r>
      <w:proofErr w:type="spellEnd"/>
      <w:r w:rsidRPr="006D6140">
        <w:rPr>
          <w:rFonts w:ascii="Palatino Linotype" w:hAnsi="Palatino Linotype" w:cs="Arial"/>
          <w:i/>
          <w:lang w:bidi="he-IL"/>
        </w:rPr>
        <w:t>.</w:t>
      </w:r>
      <w:r w:rsidRPr="006D6140">
        <w:rPr>
          <w:rFonts w:ascii="Palatino Linotype" w:hAnsi="Palatino Linotype" w:cs="Arial"/>
          <w:lang w:bidi="he-IL"/>
        </w:rPr>
        <w:t xml:space="preserve"> Εξ αυτού πρέπει να κατανοηθεί το γεγονός ότι η </w:t>
      </w:r>
      <w:proofErr w:type="spellStart"/>
      <w:r w:rsidRPr="006D6140">
        <w:rPr>
          <w:rFonts w:ascii="Palatino Linotype" w:hAnsi="Palatino Linotype" w:cs="Arial"/>
          <w:lang w:bidi="he-IL"/>
        </w:rPr>
        <w:t>πιστεύουσα</w:t>
      </w:r>
      <w:proofErr w:type="spellEnd"/>
      <w:r w:rsidRPr="006D6140">
        <w:rPr>
          <w:rFonts w:ascii="Palatino Linotype" w:hAnsi="Palatino Linotype" w:cs="Arial"/>
          <w:lang w:bidi="he-IL"/>
        </w:rPr>
        <w:t xml:space="preserve"> κοινότητα –όπως ήδη εν συντομία πραγματευτήκαμε- εξακολουθούσε από τη δική της πλευρά να </w:t>
      </w:r>
      <w:proofErr w:type="spellStart"/>
      <w:r w:rsidRPr="006D6140">
        <w:rPr>
          <w:rFonts w:ascii="Palatino Linotype" w:hAnsi="Palatino Linotype" w:cs="Arial"/>
          <w:lang w:bidi="he-IL"/>
        </w:rPr>
        <w:t>επαναγιγνώσκει</w:t>
      </w:r>
      <w:proofErr w:type="spellEnd"/>
      <w:r w:rsidRPr="006D6140">
        <w:rPr>
          <w:rFonts w:ascii="Palatino Linotype" w:hAnsi="Palatino Linotype" w:cs="Arial"/>
          <w:lang w:bidi="he-IL"/>
        </w:rPr>
        <w:t xml:space="preserve"> τα λόγια του Ιησού στις δικές της καινούργιες καταστάσεις με τέτοιο τρόπο βέβαια ώστε το βασικό μήνυμα να παραμείνει αναλλοίωτο. Αλλά και το γεγονός ότι ο Ιησούς δεν απεικονίζει αυτά τα επερχόμενα ο ίδιος αλλά με αρχαία προφητικά λόγια έχει μια σημασία που υπεισέρχεται βαθύτερα. </w:t>
      </w:r>
    </w:p>
    <w:p w:rsidR="005E350E" w:rsidRPr="006D6140" w:rsidRDefault="005E350E" w:rsidP="005E350E">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Καταρχάς ασφαλώς πρέπει να εστιάσουμε σε αυτό που συνιστά το καινούργιο: Ο ερχόμενος Υιός του Ανθρώπου, για τον οποίο μίλησε ο Δανιήλ (7, 13 κε.) χωρίς να του προσδώσει προσωπικά χαρακτηριστικά, είναι πλέον ταυτόσημος με τον Υιό του Ανθρώπου που ομιλεί στους μαθητές. Τα αρχαία αποκαλυπτικά λόγια αποκτούν ένα προσωπικό κέντρο: στον πυρήνα τους παρουσιάζεται το Πρόσωπο του ίδιου του Ιησού, ο οποίος συνδέει το </w:t>
      </w:r>
      <w:proofErr w:type="spellStart"/>
      <w:r w:rsidRPr="006D6140">
        <w:rPr>
          <w:rFonts w:ascii="Palatino Linotype" w:hAnsi="Palatino Linotype" w:cs="Arial"/>
          <w:lang w:bidi="he-IL"/>
        </w:rPr>
        <w:t>βιούμενο</w:t>
      </w:r>
      <w:proofErr w:type="spellEnd"/>
      <w:r w:rsidRPr="006D6140">
        <w:rPr>
          <w:rFonts w:ascii="Palatino Linotype" w:hAnsi="Palatino Linotype" w:cs="Arial"/>
          <w:lang w:bidi="he-IL"/>
        </w:rPr>
        <w:t xml:space="preserve"> παρόν με το μυστηριώδες μέλλον. Το βασικό </w:t>
      </w:r>
      <w:r w:rsidRPr="006D6140">
        <w:rPr>
          <w:rFonts w:ascii="Palatino Linotype" w:hAnsi="Palatino Linotype" w:cs="Arial"/>
          <w:i/>
          <w:lang w:bidi="he-IL"/>
        </w:rPr>
        <w:t>γεγονός</w:t>
      </w:r>
      <w:r w:rsidRPr="006D6140">
        <w:rPr>
          <w:rFonts w:ascii="Palatino Linotype" w:hAnsi="Palatino Linotype" w:cs="Arial"/>
          <w:lang w:bidi="he-IL"/>
        </w:rPr>
        <w:t xml:space="preserve"> είναι το Πρόσωπο, το οποίο παρά την πάροδο του χρόνου παραμένει πραγματικά </w:t>
      </w:r>
      <w:r w:rsidRPr="006D6140">
        <w:rPr>
          <w:rFonts w:ascii="Palatino Linotype" w:hAnsi="Palatino Linotype" w:cs="Arial"/>
          <w:lang w:bidi="he-IL"/>
        </w:rPr>
        <w:lastRenderedPageBreak/>
        <w:t xml:space="preserve">παρόν. Σε αυτό το Πρόσωπο το μέλλον είναι ήδη παρόν. Το μέλλον τελικά δεν εντοπίζεται σε καμιά άλλη κατάσταση αφού είναι ήδη δεδομένη στη συνάντηση με τον Ιησού. Έτσι διά του </w:t>
      </w:r>
      <w:proofErr w:type="spellStart"/>
      <w:r w:rsidRPr="006D6140">
        <w:rPr>
          <w:rFonts w:ascii="Palatino Linotype" w:hAnsi="Palatino Linotype" w:cs="Arial"/>
          <w:lang w:bidi="he-IL"/>
        </w:rPr>
        <w:t>εκκεντρισμού</w:t>
      </w:r>
      <w:proofErr w:type="spellEnd"/>
      <w:r w:rsidRPr="006D6140">
        <w:rPr>
          <w:rFonts w:ascii="Palatino Linotype" w:hAnsi="Palatino Linotype" w:cs="Arial"/>
          <w:lang w:bidi="he-IL"/>
        </w:rPr>
        <w:t xml:space="preserve"> των κοσμικών εικόνων σε ένα Πρόσωπο, το οποίο είναι ήδη παρόν και γνωστό, η κοσμική συνάφεια είναι δευτερεύουσα ενώ χάνει τη σημασία του και το ερώτημα περί του χρόνου: το Πρόσωπο </w:t>
      </w:r>
      <w:r w:rsidRPr="006D6140">
        <w:rPr>
          <w:rFonts w:ascii="Palatino Linotype" w:hAnsi="Palatino Linotype" w:cs="Arial"/>
          <w:i/>
          <w:lang w:bidi="he-IL"/>
        </w:rPr>
        <w:t>είναι</w:t>
      </w:r>
      <w:r w:rsidRPr="006D6140">
        <w:rPr>
          <w:rFonts w:ascii="Palatino Linotype" w:hAnsi="Palatino Linotype" w:cs="Arial"/>
          <w:lang w:bidi="he-IL"/>
        </w:rPr>
        <w:t xml:space="preserve">/υπάρχει κατά την εξέλιξη των μετρήσιμων από τη φυσική πραγμάτων, έχει τον δικό του </w:t>
      </w:r>
      <w:r w:rsidRPr="006D6140">
        <w:rPr>
          <w:rFonts w:ascii="Palatino Linotype" w:hAnsi="Palatino Linotype" w:cs="Arial"/>
          <w:i/>
          <w:lang w:bidi="he-IL"/>
        </w:rPr>
        <w:t>καιρό</w:t>
      </w:r>
      <w:r w:rsidRPr="006D6140">
        <w:rPr>
          <w:rFonts w:ascii="Palatino Linotype" w:hAnsi="Palatino Linotype" w:cs="Arial"/>
          <w:lang w:bidi="he-IL"/>
        </w:rPr>
        <w:t xml:space="preserve">, </w:t>
      </w:r>
      <w:r w:rsidRPr="006D6140">
        <w:rPr>
          <w:rFonts w:ascii="Palatino Linotype" w:hAnsi="Palatino Linotype" w:cs="Arial"/>
          <w:i/>
          <w:lang w:bidi="he-IL"/>
        </w:rPr>
        <w:t>παραμένει</w:t>
      </w:r>
      <w:r w:rsidRPr="006D6140">
        <w:rPr>
          <w:rFonts w:ascii="Palatino Linotype" w:hAnsi="Palatino Linotype" w:cs="Arial"/>
          <w:lang w:bidi="he-IL"/>
        </w:rPr>
        <w:t xml:space="preserve">. </w:t>
      </w:r>
    </w:p>
    <w:p w:rsidR="005E350E" w:rsidRPr="006D6140" w:rsidRDefault="005E350E" w:rsidP="005E350E">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Αυτή η </w:t>
      </w:r>
      <w:proofErr w:type="spellStart"/>
      <w:r w:rsidRPr="006D6140">
        <w:rPr>
          <w:rFonts w:ascii="Palatino Linotype" w:hAnsi="Palatino Linotype" w:cs="Arial"/>
          <w:lang w:bidi="he-IL"/>
        </w:rPr>
        <w:t>σχετικοποίηση</w:t>
      </w:r>
      <w:proofErr w:type="spellEnd"/>
      <w:r w:rsidRPr="006D6140">
        <w:rPr>
          <w:rFonts w:ascii="Palatino Linotype" w:hAnsi="Palatino Linotype" w:cs="Arial"/>
          <w:lang w:bidi="he-IL"/>
        </w:rPr>
        <w:t xml:space="preserve"> του Κοσμικού ή καλύτερα αυτή η επικέντρωση στο Προσωπικό καταδεικνύεται με ιδιαίτερη σαφήνεια στον </w:t>
      </w:r>
      <w:proofErr w:type="spellStart"/>
      <w:r w:rsidRPr="006D6140">
        <w:rPr>
          <w:rFonts w:ascii="Palatino Linotype" w:hAnsi="Palatino Linotype" w:cs="Arial"/>
          <w:lang w:bidi="he-IL"/>
        </w:rPr>
        <w:t>επιλογικό</w:t>
      </w:r>
      <w:proofErr w:type="spellEnd"/>
      <w:r w:rsidRPr="006D6140">
        <w:rPr>
          <w:rFonts w:ascii="Palatino Linotype" w:hAnsi="Palatino Linotype" w:cs="Arial"/>
          <w:lang w:bidi="he-IL"/>
        </w:rPr>
        <w:t xml:space="preserve"> λόγο του αποκαλυπτικού μέρους: </w:t>
      </w:r>
      <w:r w:rsidRPr="006D6140">
        <w:rPr>
          <w:rFonts w:ascii="Palatino Linotype" w:hAnsi="Palatino Linotype" w:cs="SBL Greek"/>
          <w:i/>
          <w:lang w:bidi="he-IL"/>
        </w:rPr>
        <w:t xml:space="preserve">ὁ </w:t>
      </w:r>
      <w:proofErr w:type="spellStart"/>
      <w:r w:rsidRPr="006D6140">
        <w:rPr>
          <w:rFonts w:ascii="Palatino Linotype" w:hAnsi="Palatino Linotype" w:cs="SBL Greek"/>
          <w:i/>
          <w:lang w:bidi="he-IL"/>
        </w:rPr>
        <w:t>οὐρανὸς</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καὶ</w:t>
      </w:r>
      <w:proofErr w:type="spellEnd"/>
      <w:r w:rsidRPr="006D6140">
        <w:rPr>
          <w:rFonts w:ascii="Palatino Linotype" w:hAnsi="Palatino Linotype" w:cs="SBL Greek"/>
          <w:i/>
          <w:lang w:bidi="he-IL"/>
        </w:rPr>
        <w:t xml:space="preserve"> ἡ </w:t>
      </w:r>
      <w:proofErr w:type="spellStart"/>
      <w:r w:rsidRPr="006D6140">
        <w:rPr>
          <w:rFonts w:ascii="Palatino Linotype" w:hAnsi="Palatino Linotype" w:cs="SBL Greek"/>
          <w:i/>
          <w:lang w:bidi="he-IL"/>
        </w:rPr>
        <w:t>γῆ</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παρελεύσονται</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οἱ</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δὲ</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λόγοι</w:t>
      </w:r>
      <w:proofErr w:type="spellEnd"/>
      <w:r w:rsidRPr="006D6140">
        <w:rPr>
          <w:rFonts w:ascii="Palatino Linotype" w:hAnsi="Palatino Linotype" w:cs="SBL Greek"/>
          <w:i/>
          <w:lang w:bidi="he-IL"/>
        </w:rPr>
        <w:t xml:space="preserve"> μου </w:t>
      </w:r>
      <w:proofErr w:type="spellStart"/>
      <w:r w:rsidRPr="006D6140">
        <w:rPr>
          <w:rFonts w:ascii="Palatino Linotype" w:hAnsi="Palatino Linotype" w:cs="SBL Greek"/>
          <w:i/>
          <w:lang w:bidi="he-IL"/>
        </w:rPr>
        <w:t>οὐ</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μὴ</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παρελεύσονται</w:t>
      </w:r>
      <w:proofErr w:type="spellEnd"/>
      <w:r w:rsidRPr="006D6140">
        <w:rPr>
          <w:rFonts w:ascii="Palatino Linotype" w:hAnsi="Palatino Linotype" w:cs="SBL Greek"/>
          <w:lang w:bidi="he-IL"/>
        </w:rPr>
        <w:t xml:space="preserve"> </w:t>
      </w:r>
      <w:r w:rsidRPr="006D6140">
        <w:rPr>
          <w:rFonts w:ascii="Palatino Linotype" w:hAnsi="Palatino Linotype" w:cs="Arial"/>
          <w:lang w:bidi="he-IL"/>
        </w:rPr>
        <w:t>(</w:t>
      </w:r>
      <w:proofErr w:type="spellStart"/>
      <w:r w:rsidRPr="006D6140">
        <w:rPr>
          <w:rFonts w:ascii="Palatino Linotype" w:hAnsi="Palatino Linotype" w:cs="Arial"/>
          <w:lang w:bidi="he-IL"/>
        </w:rPr>
        <w:t>Μκ</w:t>
      </w:r>
      <w:proofErr w:type="spellEnd"/>
      <w:r w:rsidRPr="006D6140">
        <w:rPr>
          <w:rFonts w:ascii="Palatino Linotype" w:hAnsi="Palatino Linotype" w:cs="Arial"/>
          <w:lang w:bidi="he-IL"/>
        </w:rPr>
        <w:t xml:space="preserve">. 13, 31). Ο λόγος απέναντι στη βίαιη ισχύ του αμέτρητου υλικού κόσμου είναι ωσάν ένα τίποτε, μια πνοή ενός δευτερολέπτου στο </w:t>
      </w:r>
      <w:proofErr w:type="spellStart"/>
      <w:r w:rsidRPr="006D6140">
        <w:rPr>
          <w:rFonts w:ascii="Palatino Linotype" w:hAnsi="Palatino Linotype" w:cs="Arial"/>
          <w:lang w:bidi="he-IL"/>
        </w:rPr>
        <w:t>σιωπόν</w:t>
      </w:r>
      <w:proofErr w:type="spellEnd"/>
      <w:r w:rsidRPr="006D6140">
        <w:rPr>
          <w:rFonts w:ascii="Palatino Linotype" w:hAnsi="Palatino Linotype" w:cs="Arial"/>
          <w:lang w:bidi="he-IL"/>
        </w:rPr>
        <w:t xml:space="preserve"> μέγεθος του σύμπαντος- κι όμως ο λόγος είναι πιο αληθινός και πιο σταθερός από όλον τον υλικό κόσμο. Αυτή είναι η αυθεντική πραγματικότητα στην οποία μπορεί κάποιος να δείξει εμπιστοσύνη: το έδαφος στο οποίο μπορούμε να σταθούμε ακόμη και κατά τη συσκότιση του ήλιου και την </w:t>
      </w:r>
      <w:proofErr w:type="spellStart"/>
      <w:r w:rsidRPr="006D6140">
        <w:rPr>
          <w:rFonts w:ascii="Palatino Linotype" w:hAnsi="Palatino Linotype" w:cs="Arial"/>
          <w:lang w:bidi="he-IL"/>
        </w:rPr>
        <w:t>κατάρευση</w:t>
      </w:r>
      <w:proofErr w:type="spellEnd"/>
      <w:r w:rsidRPr="006D6140">
        <w:rPr>
          <w:rFonts w:ascii="Palatino Linotype" w:hAnsi="Palatino Linotype" w:cs="Arial"/>
          <w:lang w:bidi="he-IL"/>
        </w:rPr>
        <w:t xml:space="preserve"> του στερεώματος. Τα κοσμικά στοιχεία παρέρχονται. Ο λόγος του Ιησού είναι το αυθεντικό </w:t>
      </w:r>
      <w:r w:rsidRPr="006D6140">
        <w:rPr>
          <w:rFonts w:ascii="Palatino Linotype" w:hAnsi="Palatino Linotype" w:cs="Arial"/>
          <w:i/>
          <w:lang w:bidi="he-IL"/>
        </w:rPr>
        <w:t>στερέωμα</w:t>
      </w:r>
      <w:r w:rsidRPr="006D6140">
        <w:rPr>
          <w:rFonts w:ascii="Palatino Linotype" w:hAnsi="Palatino Linotype" w:cs="Arial"/>
          <w:lang w:bidi="he-IL"/>
        </w:rPr>
        <w:t xml:space="preserve"> κάτω από το οποίο ο άνθρωπος μπορεί να σταθεί και να υπάρχει. </w:t>
      </w:r>
    </w:p>
    <w:p w:rsidR="005E350E" w:rsidRPr="006D6140" w:rsidRDefault="005E350E" w:rsidP="005E350E">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Αυτή η επικέντρωση στο Πρόσωπο, η μεταμόρφωση των αποκαλυπτικών Οραμάτων, η οποία βρίσκεται, όμως, σε αντιστοιχία με την εσωτερική κατεύθυνση των </w:t>
      </w:r>
      <w:proofErr w:type="spellStart"/>
      <w:r w:rsidRPr="006D6140">
        <w:rPr>
          <w:rFonts w:ascii="Palatino Linotype" w:hAnsi="Palatino Linotype" w:cs="Arial"/>
          <w:lang w:bidi="he-IL"/>
        </w:rPr>
        <w:t>παλαιοδιαθηκικών</w:t>
      </w:r>
      <w:proofErr w:type="spellEnd"/>
      <w:r w:rsidRPr="006D6140">
        <w:rPr>
          <w:rFonts w:ascii="Palatino Linotype" w:hAnsi="Palatino Linotype" w:cs="Arial"/>
          <w:lang w:bidi="he-IL"/>
        </w:rPr>
        <w:t xml:space="preserve"> εικόνων, αποτελεί το αυθεντικά ξεχωριστό στα λόγια του Ιησού αναφορικά με το τέλος του Κόσμου: αυτό που εμπεριέχει το μήνυμα. Έτσι μπορούμε επίσης να κατανοήσουμε τι σημαίνει ότι ο Ιησούς δεν περιγράφει το τέλος του κόσμου, αλλά το εξαγγέλλει με τα ήδη δεδομένα λόγια της Π.Δ. Η αναφορά στο μέλλον με λόγια του παρελθόντος </w:t>
      </w:r>
      <w:proofErr w:type="spellStart"/>
      <w:r w:rsidRPr="006D6140">
        <w:rPr>
          <w:rFonts w:ascii="Palatino Linotype" w:hAnsi="Palatino Linotype" w:cs="Arial"/>
          <w:i/>
          <w:highlight w:val="yellow"/>
          <w:lang w:bidi="he-IL"/>
        </w:rPr>
        <w:t>αποχρονίζει</w:t>
      </w:r>
      <w:proofErr w:type="spellEnd"/>
      <w:r w:rsidRPr="006D6140">
        <w:rPr>
          <w:rFonts w:ascii="Palatino Linotype" w:hAnsi="Palatino Linotype" w:cs="Arial"/>
          <w:i/>
          <w:lang w:bidi="he-IL"/>
        </w:rPr>
        <w:t xml:space="preserve"> </w:t>
      </w:r>
      <w:r w:rsidRPr="006D6140">
        <w:rPr>
          <w:rFonts w:ascii="Palatino Linotype" w:hAnsi="Palatino Linotype" w:cs="Arial"/>
          <w:lang w:bidi="he-IL"/>
        </w:rPr>
        <w:t xml:space="preserve">αυτές τις Ομιλίες. Δεν πρόκειται για μια ανακαλυφθείσα περιγραφή του Ερχόμενου, όπως αναμένεται από τους </w:t>
      </w:r>
      <w:proofErr w:type="spellStart"/>
      <w:r w:rsidRPr="006D6140">
        <w:rPr>
          <w:rFonts w:ascii="Palatino Linotype" w:hAnsi="Palatino Linotype" w:cs="Arial"/>
          <w:lang w:bidi="he-IL"/>
        </w:rPr>
        <w:t>χρησμωδούς</w:t>
      </w:r>
      <w:proofErr w:type="spellEnd"/>
      <w:r w:rsidRPr="006D6140">
        <w:rPr>
          <w:rFonts w:ascii="Palatino Linotype" w:hAnsi="Palatino Linotype" w:cs="Arial"/>
          <w:lang w:bidi="he-IL"/>
        </w:rPr>
        <w:t xml:space="preserve">, αλλά για μια επισύναψη της θεωρίας του Ερχόμενου στον λόγο του Θεού που ήδη έχει </w:t>
      </w:r>
      <w:proofErr w:type="spellStart"/>
      <w:r w:rsidRPr="006D6140">
        <w:rPr>
          <w:rFonts w:ascii="Palatino Linotype" w:hAnsi="Palatino Linotype" w:cs="Arial"/>
          <w:lang w:bidi="he-IL"/>
        </w:rPr>
        <w:t>δωρηθεί</w:t>
      </w:r>
      <w:proofErr w:type="spellEnd"/>
      <w:r w:rsidRPr="006D6140">
        <w:rPr>
          <w:rFonts w:ascii="Palatino Linotype" w:hAnsi="Palatino Linotype" w:cs="Arial"/>
          <w:lang w:bidi="he-IL"/>
        </w:rPr>
        <w:t xml:space="preserve"> και του οποίου καταδεικνύονται η διαχρονικότητα αφενός αλλά και οι ανοικτές του δυναμικές αφετέρου. Καθίσταται σαφές ότι ο λόγος του Θεού που ακούστηκε τότε, φωτίζει το μέλλον όσον αφορά στη βασική του σημασία. Δεν πρόκειται για καμιά περιγραφή αυτού του μέλλοντος παρά μόνον καταδεικνύεται σε εμάς σήμερα η ορθή οδός για το τώρα και το αύριο. </w:t>
      </w:r>
    </w:p>
    <w:p w:rsidR="005E350E" w:rsidRPr="006D6140" w:rsidRDefault="005E350E" w:rsidP="005E350E">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Τα αποκαλυπτικά λόγια του Ιησού δεν έχουν να κάνουν με χρησμούς. Θέλουν ακριβώς να μας οδηγήσουν από την εξωτερική περιέργεια σε αυτό που πρέπει να γίνει αντικείμενο θεωρίας και να μας οδηγήσουν στο ουσιαστικό: στη ζωή στο έδαφος του λόγου του Θεού τον οποίο μας προσφέρει ο Ιησούς, στη συνάντηση με Αυτόν τον ζώντα Λόγο, στην υπευθυνότητα ενώπιον του κριτή των ζώντων και των νεκρών. </w:t>
      </w:r>
    </w:p>
    <w:p w:rsidR="00171AF7" w:rsidRPr="00171AF7" w:rsidRDefault="00171AF7" w:rsidP="00171AF7">
      <w:pPr>
        <w:autoSpaceDE w:val="0"/>
        <w:autoSpaceDN w:val="0"/>
        <w:adjustRightInd w:val="0"/>
        <w:spacing w:after="0" w:line="240" w:lineRule="auto"/>
        <w:jc w:val="both"/>
        <w:rPr>
          <w:b/>
        </w:rPr>
      </w:pPr>
      <w:r w:rsidRPr="00171AF7">
        <w:rPr>
          <w:b/>
        </w:rPr>
        <w:t>ΒΙΒΛΙΟΓΡΑΦΙΑ</w:t>
      </w:r>
    </w:p>
    <w:p w:rsidR="00171AF7" w:rsidRPr="006D6140" w:rsidRDefault="00171AF7" w:rsidP="00171AF7">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Με τις αναλύσεις μου στην εσχατολογική Ομιλία του Ιησού επιχειρώ να αναπτύξω την Ανάλυση και όπου είναι απαραίτητο να διορθώσω αυτήν που αρχικά είχα εκθέσει στην Εσχατολογία μου (1977) (</w:t>
      </w:r>
      <w:r w:rsidRPr="006D6140">
        <w:rPr>
          <w:rFonts w:ascii="Palatino Linotype" w:hAnsi="Palatino Linotype" w:cs="Times"/>
          <w:lang w:val="de-DE"/>
        </w:rPr>
        <w:t>N</w:t>
      </w:r>
      <w:proofErr w:type="spellStart"/>
      <w:r w:rsidRPr="006D6140">
        <w:rPr>
          <w:rFonts w:ascii="Palatino Linotype" w:hAnsi="Palatino Linotype" w:cs="Times"/>
        </w:rPr>
        <w:t>έα</w:t>
      </w:r>
      <w:proofErr w:type="spellEnd"/>
      <w:r w:rsidRPr="006D6140">
        <w:rPr>
          <w:rFonts w:ascii="Palatino Linotype" w:hAnsi="Palatino Linotype" w:cs="Times"/>
        </w:rPr>
        <w:t xml:space="preserve"> Έκδοση: </w:t>
      </w:r>
      <w:r w:rsidRPr="006D6140">
        <w:rPr>
          <w:rFonts w:ascii="Palatino Linotype" w:hAnsi="Palatino Linotype" w:cs="Times"/>
          <w:i/>
          <w:iCs/>
          <w:lang w:val="de-DE"/>
        </w:rPr>
        <w:t>Eschatologie</w:t>
      </w:r>
      <w:r w:rsidRPr="006D6140">
        <w:rPr>
          <w:rFonts w:ascii="Palatino Linotype" w:hAnsi="Palatino Linotype" w:cs="Times"/>
          <w:i/>
          <w:iCs/>
        </w:rPr>
        <w:t xml:space="preserve"> – </w:t>
      </w:r>
      <w:r w:rsidRPr="006D6140">
        <w:rPr>
          <w:rFonts w:ascii="Palatino Linotype" w:hAnsi="Palatino Linotype" w:cs="Times"/>
          <w:i/>
          <w:iCs/>
          <w:lang w:val="de-DE"/>
        </w:rPr>
        <w:t>Tod</w:t>
      </w:r>
      <w:r w:rsidRPr="006D6140">
        <w:rPr>
          <w:rFonts w:ascii="Palatino Linotype" w:hAnsi="Palatino Linotype" w:cs="Times"/>
          <w:i/>
          <w:iCs/>
        </w:rPr>
        <w:t xml:space="preserve"> </w:t>
      </w:r>
      <w:r w:rsidRPr="006D6140">
        <w:rPr>
          <w:rFonts w:ascii="Palatino Linotype" w:hAnsi="Palatino Linotype" w:cs="Times"/>
          <w:i/>
          <w:iCs/>
          <w:lang w:val="de-DE"/>
        </w:rPr>
        <w:t>und</w:t>
      </w:r>
      <w:r w:rsidRPr="006D6140">
        <w:rPr>
          <w:rFonts w:ascii="Palatino Linotype" w:hAnsi="Palatino Linotype" w:cs="Times"/>
          <w:i/>
          <w:iCs/>
        </w:rPr>
        <w:t xml:space="preserve"> </w:t>
      </w:r>
      <w:r w:rsidRPr="006D6140">
        <w:rPr>
          <w:rFonts w:ascii="Palatino Linotype" w:hAnsi="Palatino Linotype" w:cs="Times"/>
          <w:i/>
          <w:iCs/>
          <w:lang w:val="de-DE"/>
        </w:rPr>
        <w:t>ewiges</w:t>
      </w:r>
      <w:r w:rsidRPr="006D6140">
        <w:rPr>
          <w:rFonts w:ascii="Palatino Linotype" w:hAnsi="Palatino Linotype" w:cs="Times"/>
          <w:i/>
          <w:iCs/>
        </w:rPr>
        <w:t xml:space="preserve"> </w:t>
      </w:r>
      <w:r w:rsidRPr="006D6140">
        <w:rPr>
          <w:rFonts w:ascii="Palatino Linotype" w:hAnsi="Palatino Linotype" w:cs="Times"/>
          <w:i/>
          <w:iCs/>
          <w:lang w:val="de-DE"/>
        </w:rPr>
        <w:t>Leben</w:t>
      </w:r>
      <w:r w:rsidRPr="006D6140">
        <w:rPr>
          <w:rFonts w:ascii="Palatino Linotype" w:hAnsi="Palatino Linotype" w:cs="Times"/>
          <w:iCs/>
        </w:rPr>
        <w:t xml:space="preserve">, </w:t>
      </w:r>
      <w:r w:rsidRPr="006D6140">
        <w:rPr>
          <w:rFonts w:ascii="Palatino Linotype" w:hAnsi="Palatino Linotype" w:cs="Times"/>
          <w:lang w:val="de-DE"/>
        </w:rPr>
        <w:t>Pustet</w:t>
      </w:r>
      <w:r w:rsidRPr="006D6140">
        <w:rPr>
          <w:rFonts w:ascii="Palatino Linotype" w:hAnsi="Palatino Linotype" w:cs="Times"/>
        </w:rPr>
        <w:t xml:space="preserve">, </w:t>
      </w:r>
      <w:r w:rsidRPr="006D6140">
        <w:rPr>
          <w:rFonts w:ascii="Palatino Linotype" w:hAnsi="Palatino Linotype" w:cs="Times"/>
          <w:lang w:val="de-DE"/>
        </w:rPr>
        <w:t>Regensburg</w:t>
      </w:r>
      <w:r w:rsidRPr="006D6140">
        <w:rPr>
          <w:rFonts w:ascii="Palatino Linotype" w:hAnsi="Palatino Linotype" w:cs="Times"/>
        </w:rPr>
        <w:t xml:space="preserve"> 2007).</w:t>
      </w:r>
    </w:p>
    <w:p w:rsidR="00171AF7" w:rsidRPr="006D6140" w:rsidRDefault="00171AF7" w:rsidP="00171AF7">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Flavius Josephus, </w:t>
      </w:r>
      <w:r w:rsidRPr="006D6140">
        <w:rPr>
          <w:rFonts w:ascii="Palatino Linotype" w:hAnsi="Palatino Linotype" w:cs="Times"/>
          <w:i/>
          <w:iCs/>
          <w:lang w:val="de-DE"/>
        </w:rPr>
        <w:t xml:space="preserve">De </w:t>
      </w:r>
      <w:proofErr w:type="spellStart"/>
      <w:r w:rsidRPr="006D6140">
        <w:rPr>
          <w:rFonts w:ascii="Palatino Linotype" w:hAnsi="Palatino Linotype" w:cs="Times"/>
          <w:i/>
          <w:iCs/>
          <w:lang w:val="de-DE"/>
        </w:rPr>
        <w:t>bello</w:t>
      </w:r>
      <w:proofErr w:type="spellEnd"/>
      <w:r w:rsidRPr="006D6140">
        <w:rPr>
          <w:rFonts w:ascii="Palatino Linotype" w:hAnsi="Palatino Linotype" w:cs="Times"/>
          <w:i/>
          <w:iCs/>
          <w:lang w:val="de-DE"/>
        </w:rPr>
        <w:t xml:space="preserve"> </w:t>
      </w:r>
      <w:proofErr w:type="spellStart"/>
      <w:r w:rsidRPr="006D6140">
        <w:rPr>
          <w:rFonts w:ascii="Palatino Linotype" w:hAnsi="Palatino Linotype" w:cs="Times"/>
          <w:i/>
          <w:iCs/>
          <w:lang w:val="de-DE"/>
        </w:rPr>
        <w:t>Judaico</w:t>
      </w:r>
      <w:proofErr w:type="spellEnd"/>
      <w:r w:rsidRPr="006D6140">
        <w:rPr>
          <w:rFonts w:ascii="Palatino Linotype" w:hAnsi="Palatino Linotype" w:cs="Times"/>
          <w:i/>
          <w:iCs/>
          <w:lang w:val="de-DE"/>
        </w:rPr>
        <w:t xml:space="preserve"> / Der Jüdische Krieg</w:t>
      </w:r>
      <w:r w:rsidRPr="006D6140">
        <w:rPr>
          <w:rFonts w:ascii="Palatino Linotype" w:hAnsi="Palatino Linotype" w:cs="Times"/>
          <w:iCs/>
          <w:lang w:val="de-DE"/>
        </w:rPr>
        <w:t xml:space="preserve">. </w:t>
      </w:r>
      <w:r w:rsidRPr="006D6140">
        <w:rPr>
          <w:rFonts w:ascii="Palatino Linotype" w:hAnsi="Palatino Linotype" w:cs="Times"/>
          <w:lang w:val="de-DE"/>
        </w:rPr>
        <w:t xml:space="preserve">Zweisprachige Ausgabe, Griechisch – Deutsch, </w:t>
      </w:r>
      <w:proofErr w:type="spellStart"/>
      <w:r w:rsidRPr="006D6140">
        <w:rPr>
          <w:rFonts w:ascii="Palatino Linotype" w:hAnsi="Palatino Linotype" w:cs="Times"/>
          <w:lang w:val="de-DE"/>
        </w:rPr>
        <w:t>hg</w:t>
      </w:r>
      <w:proofErr w:type="spellEnd"/>
      <w:r w:rsidRPr="006D6140">
        <w:rPr>
          <w:rFonts w:ascii="Palatino Linotype" w:hAnsi="Palatino Linotype" w:cs="Times"/>
          <w:lang w:val="de-DE"/>
        </w:rPr>
        <w:t xml:space="preserve">. von Otto Michel und Otto Bauernfeind; VI 299f (zit. nach: Bd. II/2, </w:t>
      </w:r>
      <w:proofErr w:type="spellStart"/>
      <w:r w:rsidRPr="006D6140">
        <w:rPr>
          <w:rFonts w:ascii="Palatino Linotype" w:hAnsi="Palatino Linotype" w:cs="Times"/>
          <w:lang w:val="de-DE"/>
        </w:rPr>
        <w:t>Kösel</w:t>
      </w:r>
      <w:proofErr w:type="spellEnd"/>
      <w:r w:rsidRPr="006D6140">
        <w:rPr>
          <w:rFonts w:ascii="Palatino Linotype" w:hAnsi="Palatino Linotype" w:cs="Times"/>
          <w:lang w:val="de-DE"/>
        </w:rPr>
        <w:t xml:space="preserve">, München 1969, </w:t>
      </w:r>
      <w:r w:rsidRPr="006D6140">
        <w:rPr>
          <w:rFonts w:ascii="Palatino Linotype" w:hAnsi="Palatino Linotype" w:cs="Times"/>
        </w:rPr>
        <w:t>σελ</w:t>
      </w:r>
      <w:r w:rsidRPr="006D6140">
        <w:rPr>
          <w:rFonts w:ascii="Palatino Linotype" w:hAnsi="Palatino Linotype" w:cs="Times"/>
          <w:lang w:val="de-DE"/>
        </w:rPr>
        <w:t xml:space="preserve">. 52 </w:t>
      </w:r>
      <w:r w:rsidRPr="006D6140">
        <w:rPr>
          <w:rFonts w:ascii="Palatino Linotype" w:hAnsi="Palatino Linotype" w:cs="Times"/>
        </w:rPr>
        <w:t>κε</w:t>
      </w:r>
      <w:r w:rsidRPr="006D6140">
        <w:rPr>
          <w:rFonts w:ascii="Palatino Linotype" w:hAnsi="Palatino Linotype" w:cs="Times"/>
          <w:lang w:val="de-DE"/>
        </w:rPr>
        <w:t>.)</w:t>
      </w:r>
      <w:r w:rsidRPr="006D6140">
        <w:rPr>
          <w:rFonts w:ascii="Palatino Linotype" w:hAnsi="Palatino Linotype" w:cs="Times"/>
          <w:vertAlign w:val="superscript"/>
          <w:lang w:val="de-DE"/>
        </w:rPr>
        <w:t>.</w:t>
      </w:r>
      <w:r w:rsidRPr="006D6140">
        <w:rPr>
          <w:rFonts w:ascii="Palatino Linotype" w:hAnsi="Palatino Linotype" w:cs="Times"/>
          <w:lang w:val="de-DE"/>
        </w:rPr>
        <w:t xml:space="preserve"> </w:t>
      </w:r>
      <w:r w:rsidRPr="006D6140">
        <w:rPr>
          <w:rFonts w:ascii="Palatino Linotype" w:hAnsi="Palatino Linotype" w:cs="Times"/>
        </w:rPr>
        <w:t>Παρατηρήσεις</w:t>
      </w:r>
      <w:r w:rsidRPr="006D6140">
        <w:rPr>
          <w:rFonts w:ascii="Palatino Linotype" w:hAnsi="Palatino Linotype" w:cs="Times"/>
          <w:lang w:val="de-DE"/>
        </w:rPr>
        <w:t xml:space="preserve"> </w:t>
      </w:r>
      <w:r w:rsidRPr="006D6140">
        <w:rPr>
          <w:rFonts w:ascii="Palatino Linotype" w:hAnsi="Palatino Linotype" w:cs="Times"/>
        </w:rPr>
        <w:t>σελ</w:t>
      </w:r>
      <w:r w:rsidRPr="006D6140">
        <w:rPr>
          <w:rFonts w:ascii="Palatino Linotype" w:hAnsi="Palatino Linotype" w:cs="Times"/>
          <w:lang w:val="de-DE"/>
        </w:rPr>
        <w:t>. 179–190.</w:t>
      </w:r>
    </w:p>
    <w:p w:rsidR="00171AF7" w:rsidRPr="006D6140" w:rsidRDefault="00171AF7" w:rsidP="00171AF7">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Alexander </w:t>
      </w:r>
      <w:proofErr w:type="spellStart"/>
      <w:r w:rsidRPr="006D6140">
        <w:rPr>
          <w:rFonts w:ascii="Palatino Linotype" w:hAnsi="Palatino Linotype" w:cs="Times"/>
          <w:lang w:val="de-DE"/>
        </w:rPr>
        <w:t>Mittelstaedt</w:t>
      </w:r>
      <w:proofErr w:type="spellEnd"/>
      <w:r w:rsidRPr="006D6140">
        <w:rPr>
          <w:rFonts w:ascii="Palatino Linotype" w:hAnsi="Palatino Linotype" w:cs="Times"/>
          <w:lang w:val="de-DE"/>
        </w:rPr>
        <w:t xml:space="preserve">, </w:t>
      </w:r>
      <w:r w:rsidRPr="006D6140">
        <w:rPr>
          <w:rFonts w:ascii="Palatino Linotype" w:hAnsi="Palatino Linotype" w:cs="Times"/>
          <w:i/>
          <w:iCs/>
          <w:lang w:val="de-DE"/>
        </w:rPr>
        <w:t>Lukas als Historiker. Zur Datierung des lukanischen Doppelwerkes</w:t>
      </w:r>
      <w:r w:rsidRPr="006D6140">
        <w:rPr>
          <w:rFonts w:ascii="Palatino Linotype" w:hAnsi="Palatino Linotype" w:cs="Times"/>
          <w:iCs/>
          <w:lang w:val="de-DE"/>
        </w:rPr>
        <w:t xml:space="preserve">, </w:t>
      </w:r>
      <w:r w:rsidRPr="006D6140">
        <w:rPr>
          <w:rFonts w:ascii="Palatino Linotype" w:hAnsi="Palatino Linotype" w:cs="Times"/>
          <w:lang w:val="de-DE"/>
        </w:rPr>
        <w:t xml:space="preserve">Francke, Tübingen 2006, </w:t>
      </w:r>
      <w:r w:rsidRPr="006D6140">
        <w:rPr>
          <w:rFonts w:ascii="Palatino Linotype" w:hAnsi="Palatino Linotype" w:cs="Times"/>
        </w:rPr>
        <w:t>σελ</w:t>
      </w:r>
      <w:r w:rsidRPr="006D6140">
        <w:rPr>
          <w:rFonts w:ascii="Palatino Linotype" w:hAnsi="Palatino Linotype" w:cs="Times"/>
          <w:lang w:val="de-DE"/>
        </w:rPr>
        <w:t>. 49–164.</w:t>
      </w:r>
    </w:p>
    <w:p w:rsidR="00171AF7" w:rsidRPr="006D6140" w:rsidRDefault="00171AF7" w:rsidP="00171AF7">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Joachim </w:t>
      </w:r>
      <w:proofErr w:type="spellStart"/>
      <w:r w:rsidRPr="006D6140">
        <w:rPr>
          <w:rFonts w:ascii="Palatino Linotype" w:hAnsi="Palatino Linotype" w:cs="Times"/>
          <w:lang w:val="de-DE"/>
        </w:rPr>
        <w:t>Gnilka</w:t>
      </w:r>
      <w:proofErr w:type="spellEnd"/>
      <w:r w:rsidRPr="006D6140">
        <w:rPr>
          <w:rFonts w:ascii="Palatino Linotype" w:hAnsi="Palatino Linotype" w:cs="Times"/>
          <w:lang w:val="de-DE"/>
        </w:rPr>
        <w:t xml:space="preserve">, </w:t>
      </w:r>
      <w:r w:rsidRPr="006D6140">
        <w:rPr>
          <w:rFonts w:ascii="Palatino Linotype" w:hAnsi="Palatino Linotype" w:cs="Times"/>
          <w:i/>
          <w:iCs/>
          <w:lang w:val="de-DE"/>
        </w:rPr>
        <w:t>Die Nazarener und der Koran. Eine Spurensuche</w:t>
      </w:r>
      <w:r w:rsidRPr="006D6140">
        <w:rPr>
          <w:rFonts w:ascii="Palatino Linotype" w:hAnsi="Palatino Linotype" w:cs="Times"/>
          <w:iCs/>
          <w:lang w:val="de-DE"/>
        </w:rPr>
        <w:t xml:space="preserve">, </w:t>
      </w:r>
      <w:r w:rsidRPr="006D6140">
        <w:rPr>
          <w:rFonts w:ascii="Palatino Linotype" w:hAnsi="Palatino Linotype" w:cs="Times"/>
          <w:lang w:val="de-DE"/>
        </w:rPr>
        <w:t>Herder, Freiburg – Basel – Wien 2007.</w:t>
      </w:r>
    </w:p>
    <w:p w:rsidR="00171AF7" w:rsidRPr="006D6140" w:rsidRDefault="00171AF7" w:rsidP="00171AF7">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Gregor von Nazianz, </w:t>
      </w:r>
      <w:r w:rsidRPr="006D6140">
        <w:rPr>
          <w:rFonts w:ascii="Palatino Linotype" w:hAnsi="Palatino Linotype" w:cs="Times"/>
          <w:i/>
          <w:iCs/>
          <w:lang w:val="de-DE"/>
        </w:rPr>
        <w:t>Die fünf theologischen Reden</w:t>
      </w:r>
      <w:r w:rsidRPr="006D6140">
        <w:rPr>
          <w:rFonts w:ascii="Palatino Linotype" w:hAnsi="Palatino Linotype" w:cs="Times"/>
          <w:iCs/>
          <w:lang w:val="de-DE"/>
        </w:rPr>
        <w:t xml:space="preserve">, </w:t>
      </w:r>
      <w:proofErr w:type="spellStart"/>
      <w:r w:rsidRPr="006D6140">
        <w:rPr>
          <w:rFonts w:ascii="Palatino Linotype" w:hAnsi="Palatino Linotype" w:cs="Times"/>
          <w:lang w:val="de-DE"/>
        </w:rPr>
        <w:t>hg</w:t>
      </w:r>
      <w:proofErr w:type="spellEnd"/>
      <w:r w:rsidRPr="006D6140">
        <w:rPr>
          <w:rFonts w:ascii="Palatino Linotype" w:hAnsi="Palatino Linotype" w:cs="Times"/>
          <w:lang w:val="de-DE"/>
        </w:rPr>
        <w:t xml:space="preserve">. und kommentiert von Joseph </w:t>
      </w:r>
      <w:proofErr w:type="spellStart"/>
      <w:r w:rsidRPr="006D6140">
        <w:rPr>
          <w:rFonts w:ascii="Palatino Linotype" w:hAnsi="Palatino Linotype" w:cs="Times"/>
          <w:lang w:val="de-DE"/>
        </w:rPr>
        <w:t>Barbel</w:t>
      </w:r>
      <w:proofErr w:type="spellEnd"/>
      <w:r w:rsidRPr="006D6140">
        <w:rPr>
          <w:rFonts w:ascii="Palatino Linotype" w:hAnsi="Palatino Linotype" w:cs="Times"/>
          <w:lang w:val="de-DE"/>
        </w:rPr>
        <w:t>, Patmos, Düsseldorf 1963 (</w:t>
      </w:r>
      <w:r w:rsidRPr="006D6140">
        <w:rPr>
          <w:rFonts w:ascii="Palatino Linotype" w:hAnsi="Palatino Linotype" w:cs="Times"/>
        </w:rPr>
        <w:t>μνημονεύεται</w:t>
      </w:r>
      <w:r w:rsidRPr="006D6140">
        <w:rPr>
          <w:rFonts w:ascii="Palatino Linotype" w:hAnsi="Palatino Linotype" w:cs="Times"/>
          <w:lang w:val="de-DE"/>
        </w:rPr>
        <w:t xml:space="preserve"> </w:t>
      </w:r>
      <w:r w:rsidRPr="006D6140">
        <w:rPr>
          <w:rFonts w:ascii="Palatino Linotype" w:hAnsi="Palatino Linotype" w:cs="Times"/>
        </w:rPr>
        <w:t>ως</w:t>
      </w:r>
      <w:r w:rsidRPr="006D6140">
        <w:rPr>
          <w:rFonts w:ascii="Palatino Linotype" w:hAnsi="Palatino Linotype" w:cs="Times"/>
          <w:lang w:val="de-DE"/>
        </w:rPr>
        <w:t xml:space="preserve">: </w:t>
      </w:r>
      <w:proofErr w:type="spellStart"/>
      <w:r w:rsidRPr="006D6140">
        <w:rPr>
          <w:rFonts w:ascii="Palatino Linotype" w:hAnsi="Palatino Linotype" w:cs="Times"/>
          <w:lang w:val="de-DE"/>
        </w:rPr>
        <w:t>Barbel</w:t>
      </w:r>
      <w:proofErr w:type="spellEnd"/>
      <w:r w:rsidRPr="006D6140">
        <w:rPr>
          <w:rFonts w:ascii="Palatino Linotype" w:hAnsi="Palatino Linotype" w:cs="Times"/>
          <w:lang w:val="de-DE"/>
        </w:rPr>
        <w:t>).</w:t>
      </w:r>
    </w:p>
    <w:p w:rsidR="00171AF7" w:rsidRPr="006D6140" w:rsidRDefault="00171AF7" w:rsidP="00171AF7">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Pr="006D6140">
        <w:rPr>
          <w:rFonts w:ascii="Palatino Linotype" w:hAnsi="Palatino Linotype" w:cs="Times"/>
        </w:rPr>
        <w:t>Αναφορικά</w:t>
      </w:r>
      <w:r w:rsidRPr="006D6140">
        <w:rPr>
          <w:rFonts w:ascii="Palatino Linotype" w:hAnsi="Palatino Linotype" w:cs="Times"/>
          <w:lang w:val="de-DE"/>
        </w:rPr>
        <w:t xml:space="preserve"> </w:t>
      </w:r>
      <w:r w:rsidRPr="006D6140">
        <w:rPr>
          <w:rFonts w:ascii="Palatino Linotype" w:hAnsi="Palatino Linotype" w:cs="Times"/>
        </w:rPr>
        <w:t>με</w:t>
      </w:r>
      <w:r w:rsidRPr="006D6140">
        <w:rPr>
          <w:rFonts w:ascii="Palatino Linotype" w:hAnsi="Palatino Linotype" w:cs="Times"/>
          <w:lang w:val="de-DE"/>
        </w:rPr>
        <w:t xml:space="preserve"> </w:t>
      </w:r>
      <w:r w:rsidRPr="006D6140">
        <w:rPr>
          <w:rFonts w:ascii="Palatino Linotype" w:hAnsi="Palatino Linotype" w:cs="Times"/>
        </w:rPr>
        <w:t>το</w:t>
      </w:r>
      <w:r w:rsidRPr="006D6140">
        <w:rPr>
          <w:rFonts w:ascii="Palatino Linotype" w:hAnsi="Palatino Linotype" w:cs="Times"/>
          <w:lang w:val="de-DE"/>
        </w:rPr>
        <w:t xml:space="preserve"> </w:t>
      </w:r>
      <w:proofErr w:type="spellStart"/>
      <w:r w:rsidRPr="006D6140">
        <w:rPr>
          <w:rFonts w:ascii="Palatino Linotype" w:hAnsi="Palatino Linotype" w:cs="Times"/>
        </w:rPr>
        <w:t>Ρωμ</w:t>
      </w:r>
      <w:proofErr w:type="spellEnd"/>
      <w:r w:rsidRPr="006D6140">
        <w:rPr>
          <w:rFonts w:ascii="Palatino Linotype" w:hAnsi="Palatino Linotype" w:cs="Times"/>
          <w:lang w:val="de-DE"/>
        </w:rPr>
        <w:t xml:space="preserve">. 3, 23: Ulrich Wilckens, </w:t>
      </w:r>
      <w:r w:rsidRPr="006D6140">
        <w:rPr>
          <w:rFonts w:ascii="Palatino Linotype" w:hAnsi="Palatino Linotype" w:cs="Times"/>
          <w:i/>
          <w:iCs/>
          <w:lang w:val="de-DE"/>
        </w:rPr>
        <w:t>Theologie des Neuen Testaments</w:t>
      </w:r>
      <w:r w:rsidRPr="006D6140">
        <w:rPr>
          <w:rFonts w:ascii="Palatino Linotype" w:hAnsi="Palatino Linotype" w:cs="Times"/>
          <w:iCs/>
          <w:lang w:val="de-DE"/>
        </w:rPr>
        <w:t xml:space="preserve">, </w:t>
      </w:r>
      <w:r w:rsidRPr="006D6140">
        <w:rPr>
          <w:rFonts w:ascii="Palatino Linotype" w:hAnsi="Palatino Linotype" w:cs="Times"/>
        </w:rPr>
        <w:t>ό</w:t>
      </w:r>
      <w:r w:rsidRPr="006D6140">
        <w:rPr>
          <w:rFonts w:ascii="Palatino Linotype" w:hAnsi="Palatino Linotype" w:cs="Times"/>
          <w:lang w:val="de-DE"/>
        </w:rPr>
        <w:t>.</w:t>
      </w:r>
      <w:r w:rsidRPr="006D6140">
        <w:rPr>
          <w:rFonts w:ascii="Palatino Linotype" w:hAnsi="Palatino Linotype" w:cs="Times"/>
        </w:rPr>
        <w:t>π</w:t>
      </w:r>
      <w:r w:rsidRPr="006D6140">
        <w:rPr>
          <w:rFonts w:ascii="Palatino Linotype" w:hAnsi="Palatino Linotype" w:cs="Times"/>
          <w:lang w:val="de-DE"/>
        </w:rPr>
        <w:t>. (</w:t>
      </w:r>
      <w:r w:rsidRPr="006D6140">
        <w:rPr>
          <w:rFonts w:ascii="Palatino Linotype" w:hAnsi="Palatino Linotype" w:cs="Times"/>
        </w:rPr>
        <w:t>β</w:t>
      </w:r>
      <w:r w:rsidRPr="006D6140">
        <w:rPr>
          <w:rFonts w:ascii="Palatino Linotype" w:hAnsi="Palatino Linotype" w:cs="Times"/>
          <w:lang w:val="de-DE"/>
        </w:rPr>
        <w:t>λ.</w:t>
      </w:r>
      <w:r w:rsidRPr="006D6140">
        <w:rPr>
          <w:rFonts w:ascii="Palatino Linotype" w:hAnsi="Palatino Linotype" w:cs="Times"/>
        </w:rPr>
        <w:t>Γενική</w:t>
      </w:r>
      <w:r w:rsidRPr="006D6140">
        <w:rPr>
          <w:rFonts w:ascii="Palatino Linotype" w:hAnsi="Palatino Linotype" w:cs="Times"/>
          <w:lang w:val="de-DE"/>
        </w:rPr>
        <w:t xml:space="preserve"> </w:t>
      </w:r>
      <w:r w:rsidRPr="006D6140">
        <w:rPr>
          <w:rFonts w:ascii="Palatino Linotype" w:hAnsi="Palatino Linotype" w:cs="Times"/>
        </w:rPr>
        <w:t>Βιβλιογραφία</w:t>
      </w:r>
      <w:r w:rsidRPr="006D6140">
        <w:rPr>
          <w:rFonts w:ascii="Palatino Linotype" w:hAnsi="Palatino Linotype" w:cs="Times"/>
          <w:lang w:val="de-DE"/>
        </w:rPr>
        <w:t xml:space="preserve">) </w:t>
      </w:r>
      <w:proofErr w:type="spellStart"/>
      <w:r w:rsidRPr="006D6140">
        <w:rPr>
          <w:rFonts w:ascii="Palatino Linotype" w:hAnsi="Palatino Linotype" w:cs="Times"/>
        </w:rPr>
        <w:t>τόμ</w:t>
      </w:r>
      <w:proofErr w:type="spellEnd"/>
      <w:r w:rsidRPr="006D6140">
        <w:rPr>
          <w:rFonts w:ascii="Palatino Linotype" w:hAnsi="Palatino Linotype" w:cs="Times"/>
          <w:lang w:val="de-DE"/>
        </w:rPr>
        <w:t xml:space="preserve">. I/3 </w:t>
      </w:r>
      <w:r w:rsidRPr="006D6140">
        <w:rPr>
          <w:rFonts w:ascii="Palatino Linotype" w:hAnsi="Palatino Linotype" w:cs="Times"/>
        </w:rPr>
        <w:t>και</w:t>
      </w:r>
      <w:r w:rsidRPr="006D6140">
        <w:rPr>
          <w:rFonts w:ascii="Palatino Linotype" w:hAnsi="Palatino Linotype" w:cs="Times"/>
          <w:lang w:val="de-DE"/>
        </w:rPr>
        <w:t xml:space="preserve"> II/1.</w:t>
      </w:r>
    </w:p>
    <w:p w:rsidR="00171AF7" w:rsidRPr="006D6140" w:rsidRDefault="00171AF7" w:rsidP="00171AF7">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lang w:val="de-DE"/>
        </w:rPr>
        <w:t xml:space="preserve">– Bernhard von Clairvaux, </w:t>
      </w:r>
      <w:r w:rsidRPr="006D6140">
        <w:rPr>
          <w:rFonts w:ascii="Palatino Linotype" w:hAnsi="Palatino Linotype" w:cs="Times"/>
          <w:i/>
          <w:iCs/>
          <w:lang w:val="de-DE"/>
        </w:rPr>
        <w:t xml:space="preserve">De </w:t>
      </w:r>
      <w:proofErr w:type="spellStart"/>
      <w:r w:rsidRPr="006D6140">
        <w:rPr>
          <w:rFonts w:ascii="Palatino Linotype" w:hAnsi="Palatino Linotype" w:cs="Times"/>
          <w:i/>
          <w:iCs/>
          <w:lang w:val="de-DE"/>
        </w:rPr>
        <w:t>consideratione</w:t>
      </w:r>
      <w:proofErr w:type="spellEnd"/>
      <w:r w:rsidRPr="006D6140">
        <w:rPr>
          <w:rFonts w:ascii="Palatino Linotype" w:hAnsi="Palatino Linotype" w:cs="Times"/>
          <w:i/>
          <w:iCs/>
          <w:lang w:val="de-DE"/>
        </w:rPr>
        <w:t xml:space="preserve"> ad </w:t>
      </w:r>
      <w:proofErr w:type="spellStart"/>
      <w:r w:rsidRPr="006D6140">
        <w:rPr>
          <w:rFonts w:ascii="Palatino Linotype" w:hAnsi="Palatino Linotype" w:cs="Times"/>
          <w:i/>
          <w:iCs/>
          <w:lang w:val="de-DE"/>
        </w:rPr>
        <w:t>Eugenium</w:t>
      </w:r>
      <w:proofErr w:type="spellEnd"/>
      <w:r w:rsidRPr="006D6140">
        <w:rPr>
          <w:rFonts w:ascii="Palatino Linotype" w:hAnsi="Palatino Linotype" w:cs="Times"/>
          <w:i/>
          <w:iCs/>
          <w:lang w:val="de-DE"/>
        </w:rPr>
        <w:t xml:space="preserve"> </w:t>
      </w:r>
      <w:proofErr w:type="spellStart"/>
      <w:r w:rsidRPr="006D6140">
        <w:rPr>
          <w:rFonts w:ascii="Palatino Linotype" w:hAnsi="Palatino Linotype" w:cs="Times"/>
          <w:i/>
          <w:iCs/>
          <w:lang w:val="de-DE"/>
        </w:rPr>
        <w:t>papam</w:t>
      </w:r>
      <w:proofErr w:type="spellEnd"/>
      <w:r w:rsidRPr="006D6140">
        <w:rPr>
          <w:rFonts w:ascii="Palatino Linotype" w:hAnsi="Palatino Linotype" w:cs="Times"/>
          <w:i/>
          <w:iCs/>
          <w:lang w:val="de-DE"/>
        </w:rPr>
        <w:t xml:space="preserve"> / Über die Besinnung an Papst Eugen</w:t>
      </w:r>
      <w:r w:rsidRPr="006D6140">
        <w:rPr>
          <w:rFonts w:ascii="Palatino Linotype" w:hAnsi="Palatino Linotype" w:cs="Times"/>
          <w:iCs/>
          <w:lang w:val="de-DE"/>
        </w:rPr>
        <w:t xml:space="preserve">, </w:t>
      </w:r>
      <w:r w:rsidRPr="006D6140">
        <w:rPr>
          <w:rFonts w:ascii="Palatino Linotype" w:hAnsi="Palatino Linotype" w:cs="Times"/>
          <w:lang w:val="de-DE"/>
        </w:rPr>
        <w:t xml:space="preserve">in: </w:t>
      </w:r>
      <w:r w:rsidRPr="006D6140">
        <w:rPr>
          <w:rFonts w:ascii="Palatino Linotype" w:hAnsi="Palatino Linotype" w:cs="Times"/>
          <w:i/>
          <w:iCs/>
          <w:lang w:val="de-DE"/>
        </w:rPr>
        <w:t>Sämtliche Werke</w:t>
      </w:r>
      <w:r w:rsidRPr="006D6140">
        <w:rPr>
          <w:rFonts w:ascii="Palatino Linotype" w:hAnsi="Palatino Linotype" w:cs="Times"/>
          <w:iCs/>
          <w:lang w:val="de-DE"/>
        </w:rPr>
        <w:t xml:space="preserve">, </w:t>
      </w:r>
      <w:r w:rsidRPr="006D6140">
        <w:rPr>
          <w:rFonts w:ascii="Palatino Linotype" w:hAnsi="Palatino Linotype" w:cs="Times"/>
          <w:lang w:val="de-DE"/>
        </w:rPr>
        <w:t xml:space="preserve">lateinisch/deutsch, </w:t>
      </w:r>
      <w:proofErr w:type="spellStart"/>
      <w:r w:rsidRPr="006D6140">
        <w:rPr>
          <w:rFonts w:ascii="Palatino Linotype" w:hAnsi="Palatino Linotype" w:cs="Times"/>
          <w:lang w:val="de-DE"/>
        </w:rPr>
        <w:t>hg</w:t>
      </w:r>
      <w:proofErr w:type="spellEnd"/>
      <w:r w:rsidRPr="006D6140">
        <w:rPr>
          <w:rFonts w:ascii="Palatino Linotype" w:hAnsi="Palatino Linotype" w:cs="Times"/>
          <w:lang w:val="de-DE"/>
        </w:rPr>
        <w:t>.</w:t>
      </w:r>
      <w:r w:rsidRPr="006D6140">
        <w:rPr>
          <w:rFonts w:ascii="Palatino Linotype" w:hAnsi="Palatino Linotype" w:cs="Times"/>
          <w:iCs/>
          <w:lang w:val="de-DE"/>
        </w:rPr>
        <w:t xml:space="preserve"> </w:t>
      </w:r>
      <w:r w:rsidRPr="006D6140">
        <w:rPr>
          <w:rFonts w:ascii="Palatino Linotype" w:hAnsi="Palatino Linotype" w:cs="Times"/>
          <w:lang w:val="de-DE"/>
        </w:rPr>
        <w:t xml:space="preserve">von Gerhard B. Winkler, </w:t>
      </w:r>
      <w:proofErr w:type="spellStart"/>
      <w:r w:rsidRPr="006D6140">
        <w:rPr>
          <w:rFonts w:ascii="Palatino Linotype" w:hAnsi="Palatino Linotype" w:cs="Times"/>
          <w:lang w:val="de-DE"/>
        </w:rPr>
        <w:t>Tyrolia</w:t>
      </w:r>
      <w:proofErr w:type="spellEnd"/>
      <w:r w:rsidRPr="006D6140">
        <w:rPr>
          <w:rFonts w:ascii="Palatino Linotype" w:hAnsi="Palatino Linotype" w:cs="Times"/>
          <w:lang w:val="de-DE"/>
        </w:rPr>
        <w:t>, Innsbruck 1990–99; Bd. I</w:t>
      </w:r>
      <w:r w:rsidRPr="006D6140">
        <w:rPr>
          <w:rFonts w:ascii="Palatino Linotype" w:hAnsi="Palatino Linotype" w:cs="Times"/>
        </w:rPr>
        <w:t xml:space="preserve"> (1990), σελ.611–827; Παρατηρήσεις του </w:t>
      </w:r>
      <w:r w:rsidRPr="006D6140">
        <w:rPr>
          <w:rFonts w:ascii="Palatino Linotype" w:hAnsi="Palatino Linotype" w:cs="Times"/>
          <w:lang w:val="de-DE"/>
        </w:rPr>
        <w:t>Hildegard</w:t>
      </w:r>
      <w:r w:rsidRPr="006D6140">
        <w:rPr>
          <w:rFonts w:ascii="Palatino Linotype" w:hAnsi="Palatino Linotype" w:cs="Times"/>
        </w:rPr>
        <w:t xml:space="preserve"> </w:t>
      </w:r>
      <w:r w:rsidRPr="006D6140">
        <w:rPr>
          <w:rFonts w:ascii="Palatino Linotype" w:hAnsi="Palatino Linotype" w:cs="Times"/>
          <w:lang w:val="de-DE"/>
        </w:rPr>
        <w:t>Brem</w:t>
      </w:r>
      <w:r w:rsidRPr="006D6140">
        <w:rPr>
          <w:rFonts w:ascii="Palatino Linotype" w:hAnsi="Palatino Linotype" w:cs="Times"/>
        </w:rPr>
        <w:t xml:space="preserve"> σελ. 829–841 (μνημονεύεται ως: </w:t>
      </w:r>
      <w:r w:rsidRPr="006D6140">
        <w:rPr>
          <w:rFonts w:ascii="Palatino Linotype" w:hAnsi="Palatino Linotype" w:cs="Times"/>
          <w:lang w:val="de-DE"/>
        </w:rPr>
        <w:t>Winkler</w:t>
      </w:r>
      <w:r w:rsidRPr="006D6140">
        <w:rPr>
          <w:rFonts w:ascii="Palatino Linotype" w:hAnsi="Palatino Linotype" w:cs="Times"/>
          <w:iCs/>
        </w:rPr>
        <w:t xml:space="preserve"> </w:t>
      </w:r>
      <w:r w:rsidRPr="006D6140">
        <w:rPr>
          <w:rFonts w:ascii="Palatino Linotype" w:hAnsi="Palatino Linotype" w:cs="Times"/>
          <w:lang w:val="de-DE"/>
        </w:rPr>
        <w:t>I</w:t>
      </w:r>
      <w:r w:rsidRPr="006D6140">
        <w:rPr>
          <w:rFonts w:ascii="Palatino Linotype" w:hAnsi="Palatino Linotype" w:cs="Times"/>
        </w:rPr>
        <w:t>).</w:t>
      </w:r>
    </w:p>
    <w:p w:rsidR="00171AF7" w:rsidRPr="006D6140" w:rsidRDefault="00171AF7" w:rsidP="00171AF7">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Pr="006D6140">
        <w:rPr>
          <w:rFonts w:ascii="Palatino Linotype" w:hAnsi="Palatino Linotype" w:cs="Times"/>
        </w:rPr>
        <w:t>Για</w:t>
      </w:r>
      <w:r w:rsidRPr="006D6140">
        <w:rPr>
          <w:rFonts w:ascii="Palatino Linotype" w:hAnsi="Palatino Linotype" w:cs="Times"/>
          <w:lang w:val="de-DE"/>
        </w:rPr>
        <w:t xml:space="preserve"> </w:t>
      </w:r>
      <w:r w:rsidRPr="006D6140">
        <w:rPr>
          <w:rFonts w:ascii="Palatino Linotype" w:hAnsi="Palatino Linotype" w:cs="Times"/>
        </w:rPr>
        <w:t>τη</w:t>
      </w:r>
      <w:r w:rsidRPr="006D6140">
        <w:rPr>
          <w:rFonts w:ascii="Palatino Linotype" w:hAnsi="Palatino Linotype" w:cs="Times"/>
          <w:lang w:val="de-DE"/>
        </w:rPr>
        <w:t xml:space="preserve"> </w:t>
      </w:r>
      <w:r w:rsidRPr="006D6140">
        <w:rPr>
          <w:rFonts w:ascii="Palatino Linotype" w:hAnsi="Palatino Linotype" w:cs="Times"/>
        </w:rPr>
        <w:t>σημασία</w:t>
      </w:r>
      <w:r w:rsidRPr="006D6140">
        <w:rPr>
          <w:rFonts w:ascii="Palatino Linotype" w:hAnsi="Palatino Linotype" w:cs="Times"/>
          <w:lang w:val="de-DE"/>
        </w:rPr>
        <w:t xml:space="preserve"> </w:t>
      </w:r>
      <w:r w:rsidRPr="006D6140">
        <w:rPr>
          <w:rFonts w:ascii="Palatino Linotype" w:hAnsi="Palatino Linotype" w:cs="Times"/>
        </w:rPr>
        <w:t>του</w:t>
      </w:r>
      <w:r w:rsidRPr="006D6140">
        <w:rPr>
          <w:rFonts w:ascii="Palatino Linotype" w:hAnsi="Palatino Linotype" w:cs="Times"/>
          <w:lang w:val="de-DE"/>
        </w:rPr>
        <w:t xml:space="preserve"> </w:t>
      </w:r>
      <w:proofErr w:type="spellStart"/>
      <w:r w:rsidRPr="006D6140">
        <w:rPr>
          <w:rFonts w:ascii="Palatino Linotype" w:hAnsi="Palatino Linotype" w:cs="Times"/>
        </w:rPr>
        <w:t>μεταβιβλικού</w:t>
      </w:r>
      <w:proofErr w:type="spellEnd"/>
      <w:r w:rsidRPr="006D6140">
        <w:rPr>
          <w:rFonts w:ascii="Palatino Linotype" w:hAnsi="Palatino Linotype" w:cs="Times"/>
          <w:lang w:val="de-DE"/>
        </w:rPr>
        <w:t xml:space="preserve"> </w:t>
      </w:r>
      <w:r w:rsidRPr="006D6140">
        <w:rPr>
          <w:rFonts w:ascii="Palatino Linotype" w:hAnsi="Palatino Linotype" w:cs="Times"/>
        </w:rPr>
        <w:t>Ιουδαϊσμού</w:t>
      </w:r>
      <w:r w:rsidRPr="006D6140">
        <w:rPr>
          <w:rFonts w:ascii="Palatino Linotype" w:hAnsi="Palatino Linotype" w:cs="Times"/>
          <w:lang w:val="de-DE"/>
        </w:rPr>
        <w:t xml:space="preserve">: Franz </w:t>
      </w:r>
      <w:proofErr w:type="spellStart"/>
      <w:r w:rsidRPr="006D6140">
        <w:rPr>
          <w:rFonts w:ascii="Palatino Linotype" w:hAnsi="Palatino Linotype" w:cs="Times"/>
          <w:lang w:val="de-DE"/>
        </w:rPr>
        <w:t>Mußner</w:t>
      </w:r>
      <w:proofErr w:type="spellEnd"/>
      <w:r w:rsidRPr="006D6140">
        <w:rPr>
          <w:rFonts w:ascii="Palatino Linotype" w:hAnsi="Palatino Linotype" w:cs="Times"/>
          <w:lang w:val="de-DE"/>
        </w:rPr>
        <w:t xml:space="preserve">, </w:t>
      </w:r>
      <w:r w:rsidRPr="006D6140">
        <w:rPr>
          <w:rFonts w:ascii="Palatino Linotype" w:hAnsi="Palatino Linotype" w:cs="Times"/>
          <w:i/>
          <w:iCs/>
          <w:lang w:val="de-DE"/>
        </w:rPr>
        <w:t>Dieses Geschlecht wird nicht vergehen. Judentum und Kirche</w:t>
      </w:r>
      <w:r w:rsidRPr="006D6140">
        <w:rPr>
          <w:rFonts w:ascii="Palatino Linotype" w:hAnsi="Palatino Linotype" w:cs="Times"/>
          <w:iCs/>
          <w:lang w:val="de-DE"/>
        </w:rPr>
        <w:t xml:space="preserve">, </w:t>
      </w:r>
      <w:r w:rsidRPr="006D6140">
        <w:rPr>
          <w:rFonts w:ascii="Palatino Linotype" w:hAnsi="Palatino Linotype" w:cs="Times"/>
          <w:lang w:val="de-DE"/>
        </w:rPr>
        <w:t>Herder, Freiburg – Basel – Wien 1991.</w:t>
      </w:r>
    </w:p>
    <w:sectPr w:rsidR="00171AF7" w:rsidRPr="006D6140" w:rsidSect="00171AF7">
      <w:footerReference w:type="default" r:id="rId6"/>
      <w:pgSz w:w="11906" w:h="16838"/>
      <w:pgMar w:top="567" w:right="707" w:bottom="993"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6D2" w:rsidRDefault="002D36D2" w:rsidP="005E350E">
      <w:pPr>
        <w:spacing w:after="0" w:line="240" w:lineRule="auto"/>
      </w:pPr>
      <w:r>
        <w:separator/>
      </w:r>
    </w:p>
  </w:endnote>
  <w:endnote w:type="continuationSeparator" w:id="0">
    <w:p w:rsidR="002D36D2" w:rsidRDefault="002D36D2" w:rsidP="005E3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 w:name="Times">
    <w:panose1 w:val="02020603050405020304"/>
    <w:charset w:val="00"/>
    <w:family w:val="roman"/>
    <w:pitch w:val="variable"/>
    <w:sig w:usb0="00000007" w:usb1="00000000" w:usb2="00000000" w:usb3="00000000" w:csb0="00000093" w:csb1="00000000"/>
  </w:font>
  <w:font w:name="Silver Humana">
    <w:panose1 w:val="020B0402000000000000"/>
    <w:charset w:val="00"/>
    <w:family w:val="swiss"/>
    <w:pitch w:val="variable"/>
    <w:sig w:usb0="000002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11684"/>
      <w:docPartObj>
        <w:docPartGallery w:val="Page Numbers (Bottom of Page)"/>
        <w:docPartUnique/>
      </w:docPartObj>
    </w:sdtPr>
    <w:sdtContent>
      <w:p w:rsidR="00171AF7" w:rsidRDefault="00171AF7">
        <w:pPr>
          <w:pStyle w:val="a7"/>
          <w:jc w:val="right"/>
        </w:pPr>
        <w:fldSimple w:instr=" PAGE   \* MERGEFORMAT ">
          <w:r>
            <w:rPr>
              <w:noProof/>
            </w:rPr>
            <w:t>3</w:t>
          </w:r>
        </w:fldSimple>
      </w:p>
    </w:sdtContent>
  </w:sdt>
  <w:p w:rsidR="00171AF7" w:rsidRDefault="00171A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6D2" w:rsidRDefault="002D36D2" w:rsidP="005E350E">
      <w:pPr>
        <w:spacing w:after="0" w:line="240" w:lineRule="auto"/>
      </w:pPr>
      <w:r>
        <w:separator/>
      </w:r>
    </w:p>
  </w:footnote>
  <w:footnote w:type="continuationSeparator" w:id="0">
    <w:p w:rsidR="002D36D2" w:rsidRDefault="002D36D2" w:rsidP="005E350E">
      <w:pPr>
        <w:spacing w:after="0" w:line="240" w:lineRule="auto"/>
      </w:pPr>
      <w:r>
        <w:continuationSeparator/>
      </w:r>
    </w:p>
  </w:footnote>
  <w:footnote w:id="1">
    <w:p w:rsidR="005E350E" w:rsidRPr="009D3477" w:rsidRDefault="005E350E" w:rsidP="005E350E">
      <w:pPr>
        <w:pStyle w:val="a3"/>
        <w:jc w:val="both"/>
        <w:rPr>
          <w:rFonts w:ascii="Palatino Linotype" w:hAnsi="Palatino Linotype"/>
          <w:sz w:val="18"/>
          <w:szCs w:val="18"/>
        </w:rPr>
      </w:pPr>
      <w:r w:rsidRPr="009D3477">
        <w:rPr>
          <w:rStyle w:val="a4"/>
          <w:rFonts w:ascii="Palatino Linotype" w:hAnsi="Palatino Linotype"/>
          <w:sz w:val="18"/>
          <w:szCs w:val="18"/>
        </w:rPr>
        <w:footnoteRef/>
      </w:r>
      <w:r w:rsidRPr="009D3477">
        <w:rPr>
          <w:rFonts w:ascii="Palatino Linotype" w:hAnsi="Palatino Linotype"/>
          <w:sz w:val="18"/>
          <w:szCs w:val="18"/>
        </w:rPr>
        <w:t xml:space="preserve"> Το βιβλίο στο οποίο παραπέμπει ο </w:t>
      </w:r>
      <w:proofErr w:type="spellStart"/>
      <w:r w:rsidRPr="009D3477">
        <w:rPr>
          <w:rFonts w:ascii="Palatino Linotype" w:hAnsi="Palatino Linotype"/>
          <w:sz w:val="18"/>
          <w:szCs w:val="18"/>
        </w:rPr>
        <w:t>Ποντίφηκας</w:t>
      </w:r>
      <w:proofErr w:type="spellEnd"/>
      <w:r w:rsidRPr="009D3477">
        <w:rPr>
          <w:rFonts w:ascii="Palatino Linotype" w:hAnsi="Palatino Linotype"/>
          <w:sz w:val="18"/>
          <w:szCs w:val="18"/>
        </w:rPr>
        <w:t xml:space="preserve"> έχει μεταφραστεί στα </w:t>
      </w:r>
      <w:proofErr w:type="spellStart"/>
      <w:r w:rsidRPr="009D3477">
        <w:rPr>
          <w:rFonts w:ascii="Palatino Linotype" w:hAnsi="Palatino Linotype"/>
          <w:sz w:val="18"/>
          <w:szCs w:val="18"/>
        </w:rPr>
        <w:t>Ελληνικά:Γιοακίμ</w:t>
      </w:r>
      <w:proofErr w:type="spellEnd"/>
      <w:r w:rsidRPr="009D3477">
        <w:rPr>
          <w:rFonts w:ascii="Palatino Linotype" w:hAnsi="Palatino Linotype"/>
          <w:sz w:val="18"/>
          <w:szCs w:val="18"/>
        </w:rPr>
        <w:t xml:space="preserve"> </w:t>
      </w:r>
      <w:proofErr w:type="spellStart"/>
      <w:r w:rsidRPr="009D3477">
        <w:rPr>
          <w:rFonts w:ascii="Palatino Linotype" w:hAnsi="Palatino Linotype"/>
          <w:sz w:val="18"/>
          <w:szCs w:val="18"/>
        </w:rPr>
        <w:t>Γνίλκα</w:t>
      </w:r>
      <w:proofErr w:type="spellEnd"/>
      <w:r w:rsidRPr="009D3477">
        <w:rPr>
          <w:rFonts w:ascii="Palatino Linotype" w:hAnsi="Palatino Linotype"/>
          <w:sz w:val="18"/>
          <w:szCs w:val="18"/>
        </w:rPr>
        <w:t xml:space="preserve">, </w:t>
      </w:r>
      <w:r w:rsidRPr="009D3477">
        <w:rPr>
          <w:rStyle w:val="a5"/>
          <w:rFonts w:ascii="Palatino Linotype" w:hAnsi="Palatino Linotype"/>
          <w:sz w:val="18"/>
          <w:szCs w:val="18"/>
        </w:rPr>
        <w:t>Χριστιανισμός και Ισλάμ. Μια νέα Προσέγγιση</w:t>
      </w:r>
      <w:r w:rsidRPr="009D3477">
        <w:rPr>
          <w:rFonts w:ascii="Palatino Linotype" w:hAnsi="Palatino Linotype"/>
          <w:sz w:val="18"/>
          <w:szCs w:val="18"/>
        </w:rPr>
        <w:t xml:space="preserve">, </w:t>
      </w:r>
      <w:proofErr w:type="spellStart"/>
      <w:r w:rsidRPr="009D3477">
        <w:rPr>
          <w:rFonts w:ascii="Palatino Linotype" w:hAnsi="Palatino Linotype"/>
          <w:sz w:val="18"/>
          <w:szCs w:val="18"/>
        </w:rPr>
        <w:t>Μτφρ</w:t>
      </w:r>
      <w:proofErr w:type="spellEnd"/>
      <w:r w:rsidRPr="009D3477">
        <w:rPr>
          <w:rFonts w:ascii="Palatino Linotype" w:hAnsi="Palatino Linotype"/>
          <w:sz w:val="18"/>
          <w:szCs w:val="18"/>
        </w:rPr>
        <w:t xml:space="preserve">. Σ.Σ. Δεσπότη, Αθήνα: Ουρανός 2009, 311. Σε αυτό μπορεί κάποιος να ανακαλύψει έναν πλούτο πληροφοριών σχετικά με την καταστροφή της Ιερουσαλήμ και την αντίδραση ιδιαιτέρως των </w:t>
      </w:r>
      <w:proofErr w:type="spellStart"/>
      <w:r w:rsidRPr="009D3477">
        <w:rPr>
          <w:rFonts w:ascii="Palatino Linotype" w:hAnsi="Palatino Linotype"/>
          <w:sz w:val="18"/>
          <w:szCs w:val="18"/>
        </w:rPr>
        <w:t>Ιουδαιοχριστιανών</w:t>
      </w:r>
      <w:proofErr w:type="spellEnd"/>
      <w:r w:rsidRPr="009D3477">
        <w:rPr>
          <w:rFonts w:ascii="Palatino Linotype" w:hAnsi="Palatino Linotype"/>
          <w:sz w:val="18"/>
          <w:szCs w:val="18"/>
        </w:rPr>
        <w:t>.</w:t>
      </w:r>
    </w:p>
  </w:footnote>
  <w:footnote w:id="2">
    <w:p w:rsidR="005E350E" w:rsidRPr="009D3477" w:rsidRDefault="005E350E" w:rsidP="005E350E">
      <w:pPr>
        <w:pStyle w:val="a3"/>
        <w:jc w:val="both"/>
        <w:rPr>
          <w:rFonts w:ascii="Palatino Linotype" w:hAnsi="Palatino Linotype"/>
          <w:i/>
          <w:sz w:val="18"/>
          <w:szCs w:val="18"/>
        </w:rPr>
      </w:pPr>
      <w:r w:rsidRPr="009D3477">
        <w:rPr>
          <w:rStyle w:val="a4"/>
          <w:rFonts w:ascii="Palatino Linotype" w:hAnsi="Palatino Linotype"/>
          <w:sz w:val="18"/>
          <w:szCs w:val="18"/>
        </w:rPr>
        <w:footnoteRef/>
      </w:r>
      <w:r w:rsidRPr="009D3477">
        <w:rPr>
          <w:rFonts w:ascii="Palatino Linotype" w:hAnsi="Palatino Linotype"/>
          <w:sz w:val="18"/>
          <w:szCs w:val="18"/>
        </w:rPr>
        <w:t xml:space="preserve"> </w:t>
      </w:r>
      <w:proofErr w:type="spellStart"/>
      <w:r w:rsidRPr="009D3477">
        <w:rPr>
          <w:rFonts w:ascii="Palatino Linotype" w:hAnsi="Palatino Linotype" w:cs="SBL Greek"/>
          <w:i/>
          <w:sz w:val="18"/>
          <w:szCs w:val="18"/>
          <w:lang w:bidi="he-IL"/>
        </w:rPr>
        <w:t>καὶ</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γὰρ</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ὅτε</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ἦμεν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πρὸς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ὑμᾶς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τοῦτο</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παρηγγέλλομεν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ὑμῖν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ὅτι</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εἴ</w:t>
      </w:r>
      <w:proofErr w:type="spellEnd"/>
      <w:r w:rsidRPr="009D3477">
        <w:rPr>
          <w:rFonts w:ascii="Palatino Linotype" w:hAnsi="Palatino Linotype" w:cs="SBL Greek"/>
          <w:i/>
          <w:sz w:val="18"/>
          <w:szCs w:val="18"/>
          <w:lang w:bidi="he-IL"/>
        </w:rPr>
        <w:t xml:space="preserve"> τις </w:t>
      </w:r>
      <w:proofErr w:type="spellStart"/>
      <w:r w:rsidRPr="009D3477">
        <w:rPr>
          <w:rFonts w:ascii="Palatino Linotype" w:hAnsi="Palatino Linotype" w:cs="SBL Greek"/>
          <w:i/>
          <w:sz w:val="18"/>
          <w:szCs w:val="18"/>
          <w:lang w:bidi="he-IL"/>
        </w:rPr>
        <w:t>οὐ</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θέλει</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ἐργάζεσθαι</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μηδὲ</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ἐσθιέτω</w:t>
      </w:r>
      <w:proofErr w:type="spellEnd"/>
      <w:r w:rsidRPr="009D3477">
        <w:rPr>
          <w:rFonts w:ascii="Palatino Linotype" w:hAnsi="Palatino Linotype" w:cs="SBL Greek"/>
          <w:i/>
          <w:sz w:val="18"/>
          <w:szCs w:val="18"/>
          <w:lang w:bidi="he-IL"/>
        </w:rPr>
        <w:t>.</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11 </w:t>
      </w:r>
      <w:proofErr w:type="spellStart"/>
      <w:r w:rsidRPr="009D3477">
        <w:rPr>
          <w:rFonts w:ascii="Palatino Linotype" w:hAnsi="Palatino Linotype" w:cs="SBL Greek"/>
          <w:i/>
          <w:sz w:val="18"/>
          <w:szCs w:val="18"/>
          <w:lang w:bidi="he-IL"/>
        </w:rPr>
        <w:t>Ἀκούομεν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γάρ</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τινας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περιπατοῦντας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ὑμῖν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ἀτάκτως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μηδὲν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ἐργαζομένους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ἀλλὰ</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περιεργαζομένους</w:t>
      </w:r>
      <w:proofErr w:type="spellEnd"/>
      <w:r w:rsidRPr="009D3477">
        <w:rPr>
          <w:rFonts w:ascii="Palatino Linotype" w:hAnsi="Palatino Linotype" w:cs="SBL Greek"/>
          <w:i/>
          <w:sz w:val="18"/>
          <w:szCs w:val="18"/>
          <w:lang w:bidi="he-IL"/>
        </w:rPr>
        <w:t>·</w:t>
      </w:r>
      <w:r w:rsidRPr="009D3477">
        <w:rPr>
          <w:rFonts w:ascii="Palatino Linotype" w:hAnsi="Palatino Linotype" w:cs="Arial"/>
          <w:i/>
          <w:sz w:val="18"/>
          <w:szCs w:val="18"/>
          <w:lang w:bidi="he-IL"/>
        </w:rPr>
        <w:t xml:space="preserve"> </w:t>
      </w:r>
      <w:proofErr w:type="spellStart"/>
      <w:r w:rsidRPr="009D3477">
        <w:rPr>
          <w:rFonts w:ascii="Palatino Linotype" w:hAnsi="Palatino Linotype" w:cs="SBL Greek"/>
          <w:i/>
          <w:sz w:val="18"/>
          <w:szCs w:val="18"/>
          <w:lang w:bidi="he-IL"/>
        </w:rPr>
        <w:t>τοῖς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δὲ</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τοιούτοις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παραγγέλλομεν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καὶ</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παρακαλοῦμεν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κυρίῳ</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Ἰησοῦ</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Χριστῷ</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ἵνα</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μετὰ</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ἡσυχίας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ἐργαζόμενοι</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τὸν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ἑαυτῶν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ἄρτον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ἐσθίωσιν</w:t>
      </w:r>
      <w:proofErr w:type="spell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footnotePr>
    <w:footnote w:id="-1"/>
    <w:footnote w:id="0"/>
  </w:footnotePr>
  <w:endnotePr>
    <w:endnote w:id="-1"/>
    <w:endnote w:id="0"/>
  </w:endnotePr>
  <w:compat/>
  <w:rsids>
    <w:rsidRoot w:val="005E350E"/>
    <w:rsid w:val="00063A2A"/>
    <w:rsid w:val="00171AF7"/>
    <w:rsid w:val="002D36D2"/>
    <w:rsid w:val="005E350E"/>
    <w:rsid w:val="0097355A"/>
    <w:rsid w:val="00D2375B"/>
    <w:rsid w:val="00D6019D"/>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50E"/>
  </w:style>
  <w:style w:type="paragraph" w:styleId="2">
    <w:name w:val="heading 2"/>
    <w:basedOn w:val="a"/>
    <w:next w:val="a"/>
    <w:link w:val="2Char"/>
    <w:uiPriority w:val="9"/>
    <w:unhideWhenUsed/>
    <w:qFormat/>
    <w:rsid w:val="005E35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E350E"/>
    <w:rPr>
      <w:rFonts w:asciiTheme="majorHAnsi" w:eastAsiaTheme="majorEastAsia" w:hAnsiTheme="majorHAnsi" w:cstheme="majorBidi"/>
      <w:b/>
      <w:bCs/>
      <w:color w:val="4F81BD" w:themeColor="accent1"/>
      <w:sz w:val="26"/>
      <w:szCs w:val="26"/>
    </w:rPr>
  </w:style>
  <w:style w:type="paragraph" w:styleId="a3">
    <w:name w:val="footnote text"/>
    <w:basedOn w:val="a"/>
    <w:link w:val="Char"/>
    <w:uiPriority w:val="99"/>
    <w:semiHidden/>
    <w:unhideWhenUsed/>
    <w:rsid w:val="005E350E"/>
    <w:pPr>
      <w:spacing w:after="0" w:line="240" w:lineRule="auto"/>
    </w:pPr>
    <w:rPr>
      <w:sz w:val="20"/>
      <w:szCs w:val="20"/>
    </w:rPr>
  </w:style>
  <w:style w:type="character" w:customStyle="1" w:styleId="Char">
    <w:name w:val="Κείμενο υποσημείωσης Char"/>
    <w:basedOn w:val="a0"/>
    <w:link w:val="a3"/>
    <w:uiPriority w:val="99"/>
    <w:semiHidden/>
    <w:rsid w:val="005E350E"/>
    <w:rPr>
      <w:sz w:val="20"/>
      <w:szCs w:val="20"/>
    </w:rPr>
  </w:style>
  <w:style w:type="character" w:styleId="a4">
    <w:name w:val="footnote reference"/>
    <w:basedOn w:val="a0"/>
    <w:uiPriority w:val="99"/>
    <w:semiHidden/>
    <w:unhideWhenUsed/>
    <w:rsid w:val="005E350E"/>
    <w:rPr>
      <w:vertAlign w:val="superscript"/>
    </w:rPr>
  </w:style>
  <w:style w:type="character" w:styleId="a5">
    <w:name w:val="Emphasis"/>
    <w:basedOn w:val="a0"/>
    <w:uiPriority w:val="20"/>
    <w:qFormat/>
    <w:rsid w:val="005E350E"/>
    <w:rPr>
      <w:i/>
      <w:iCs/>
    </w:rPr>
  </w:style>
  <w:style w:type="paragraph" w:styleId="a6">
    <w:name w:val="header"/>
    <w:basedOn w:val="a"/>
    <w:link w:val="Char0"/>
    <w:uiPriority w:val="99"/>
    <w:semiHidden/>
    <w:unhideWhenUsed/>
    <w:rsid w:val="00171AF7"/>
    <w:pPr>
      <w:tabs>
        <w:tab w:val="center" w:pos="4153"/>
        <w:tab w:val="right" w:pos="8306"/>
      </w:tabs>
      <w:spacing w:after="0" w:line="240" w:lineRule="auto"/>
    </w:pPr>
  </w:style>
  <w:style w:type="character" w:customStyle="1" w:styleId="Char0">
    <w:name w:val="Κεφαλίδα Char"/>
    <w:basedOn w:val="a0"/>
    <w:link w:val="a6"/>
    <w:uiPriority w:val="99"/>
    <w:semiHidden/>
    <w:rsid w:val="00171AF7"/>
  </w:style>
  <w:style w:type="paragraph" w:styleId="a7">
    <w:name w:val="footer"/>
    <w:basedOn w:val="a"/>
    <w:link w:val="Char1"/>
    <w:uiPriority w:val="99"/>
    <w:unhideWhenUsed/>
    <w:rsid w:val="00171AF7"/>
    <w:pPr>
      <w:tabs>
        <w:tab w:val="center" w:pos="4153"/>
        <w:tab w:val="right" w:pos="8306"/>
      </w:tabs>
      <w:spacing w:after="0" w:line="240" w:lineRule="auto"/>
    </w:pPr>
  </w:style>
  <w:style w:type="character" w:customStyle="1" w:styleId="Char1">
    <w:name w:val="Υποσέλιδο Char"/>
    <w:basedOn w:val="a0"/>
    <w:link w:val="a7"/>
    <w:uiPriority w:val="99"/>
    <w:rsid w:val="00171A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1962</Words>
  <Characters>10600</Characters>
  <Application>Microsoft Office Word</Application>
  <DocSecurity>0</DocSecurity>
  <Lines>88</Lines>
  <Paragraphs>25</Paragraphs>
  <ScaleCrop>false</ScaleCrop>
  <Company/>
  <LinksUpToDate>false</LinksUpToDate>
  <CharactersWithSpaces>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2013-01-19T15:01:00Z</dcterms:created>
  <dcterms:modified xsi:type="dcterms:W3CDTF">2013-01-19T15:07:00Z</dcterms:modified>
</cp:coreProperties>
</file>