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54E2" w14:textId="5C2B5387" w:rsidR="007909A5" w:rsidRPr="00CB1943" w:rsidRDefault="007909A5" w:rsidP="00A01EB0">
      <w:pPr>
        <w:pStyle w:val="2"/>
        <w:spacing w:line="360" w:lineRule="auto"/>
        <w:ind w:left="-851" w:right="-760" w:firstLine="0"/>
        <w:rPr>
          <w:rFonts w:ascii="Palatino Linotype" w:hAnsi="Palatino Linotype"/>
          <w:lang w:val="el-GR" w:bidi="he-IL"/>
        </w:rPr>
      </w:pPr>
      <w:bookmarkStart w:id="0" w:name="_Toc389596004"/>
      <w:r>
        <w:rPr>
          <w:rFonts w:ascii="Palatino Linotype" w:hAnsi="Palatino Linotype"/>
          <w:lang w:val="el-GR" w:bidi="he-IL"/>
        </w:rPr>
        <w:t xml:space="preserve">Σ. Δεσπότης, </w:t>
      </w:r>
      <w:hyperlink r:id="rId6" w:history="1">
        <w:r w:rsidR="000233DA" w:rsidRPr="00985379">
          <w:rPr>
            <w:rStyle w:val="-"/>
            <w:rFonts w:ascii="Times New Roman" w:hAnsi="Times New Roman"/>
            <w:b w:val="0"/>
            <w:i/>
            <w:sz w:val="24"/>
            <w:szCs w:val="24"/>
          </w:rPr>
          <w:t xml:space="preserve"> Ο Ευαγγελιστής Ιωάννης. Σπουδή στην Ιωάννεια Γραμματεία</w:t>
        </w:r>
        <w:r w:rsidR="000233DA" w:rsidRPr="00985379">
          <w:rPr>
            <w:rStyle w:val="-"/>
            <w:rFonts w:ascii="Times New Roman" w:hAnsi="Times New Roman"/>
            <w:b w:val="0"/>
            <w:sz w:val="24"/>
            <w:szCs w:val="24"/>
          </w:rPr>
          <w:t>.</w:t>
        </w:r>
      </w:hyperlink>
      <w:r w:rsidR="000233DA" w:rsidRPr="00985379">
        <w:rPr>
          <w:rFonts w:ascii="Times New Roman" w:hAnsi="Times New Roman"/>
          <w:b w:val="0"/>
          <w:sz w:val="24"/>
          <w:szCs w:val="24"/>
        </w:rPr>
        <w:t xml:space="preserve"> Αθήνα: Έννοια 2017.</w:t>
      </w:r>
      <w:r w:rsidR="00CB1943">
        <w:rPr>
          <w:rFonts w:ascii="Times New Roman" w:hAnsi="Times New Roman"/>
          <w:b w:val="0"/>
          <w:sz w:val="24"/>
          <w:szCs w:val="24"/>
          <w:lang w:val="el-GR"/>
        </w:rPr>
        <w:t>199-201</w:t>
      </w:r>
    </w:p>
    <w:p w14:paraId="45D0EE00" w14:textId="65ACF61B" w:rsidR="00A01EB0" w:rsidRPr="00716899" w:rsidRDefault="00A01EB0" w:rsidP="00A01EB0">
      <w:pPr>
        <w:pStyle w:val="2"/>
        <w:spacing w:line="360" w:lineRule="auto"/>
        <w:ind w:left="-851" w:right="-760" w:firstLine="0"/>
        <w:rPr>
          <w:rFonts w:ascii="Palatino Linotype" w:hAnsi="Palatino Linotype"/>
          <w:lang w:bidi="he-IL"/>
        </w:rPr>
      </w:pPr>
      <w:r w:rsidRPr="00716899">
        <w:rPr>
          <w:rFonts w:ascii="Palatino Linotype" w:hAnsi="Palatino Linotype"/>
          <w:lang w:bidi="he-IL"/>
        </w:rPr>
        <w:t xml:space="preserve">Α. ΧΑΡΑΚΤΗΡΙΣΤΙΚΑ ΤΟΥ ΔΙΠΤΥΧΟΥ </w:t>
      </w:r>
      <w:r w:rsidRPr="00716899">
        <w:rPr>
          <w:rFonts w:ascii="Palatino Linotype" w:hAnsi="Palatino Linotype" w:cs="Arial"/>
          <w:lang w:bidi="he-IL"/>
        </w:rPr>
        <w:t>(10, 40-11, 53  + 11, 54-10)</w:t>
      </w:r>
      <w:bookmarkEnd w:id="0"/>
    </w:p>
    <w:p w14:paraId="7B475335" w14:textId="77777777" w:rsidR="00A01EB0" w:rsidRPr="00716899" w:rsidRDefault="00A01EB0" w:rsidP="00A01EB0">
      <w:pPr>
        <w:spacing w:line="360" w:lineRule="auto"/>
        <w:ind w:left="-851" w:right="-760"/>
        <w:jc w:val="both"/>
        <w:rPr>
          <w:rFonts w:ascii="Palatino Linotype" w:hAnsi="Palatino Linotype" w:cs="Arial"/>
          <w:sz w:val="18"/>
          <w:szCs w:val="18"/>
          <w:lang w:bidi="he-IL"/>
        </w:rPr>
      </w:pPr>
      <w:r w:rsidRPr="00716899">
        <w:rPr>
          <w:rFonts w:ascii="Palatino Linotype" w:hAnsi="Palatino Linotype" w:cs="Arial"/>
          <w:lang w:bidi="he-IL"/>
        </w:rPr>
        <w:t>Επί τη βάσει και των ανωτέρω τα χαρακτηριστικά στοιχεία του συγκεκριμένου διπτύχου, όπου για πρώτη φορά στην αφήγηση μετά από μεγάλο διάστημα προβάλλουν γυναικείες φιγούρες, είναι τα εξής:</w:t>
      </w:r>
      <w:r w:rsidRPr="00716899">
        <w:rPr>
          <w:rFonts w:ascii="Palatino Linotype" w:hAnsi="Palatino Linotype" w:cs="Arial"/>
          <w:b/>
          <w:lang w:bidi="he-IL"/>
        </w:rPr>
        <w:t xml:space="preserve"> (α) Η (διπλή) μετα</w:t>
      </w:r>
      <w:r w:rsidRPr="00716899">
        <w:rPr>
          <w:rFonts w:ascii="Palatino Linotype" w:hAnsi="Palatino Linotype" w:cs="Arial"/>
          <w:b/>
          <w:i/>
          <w:lang w:bidi="he-IL"/>
        </w:rPr>
        <w:t>κίνηση</w:t>
      </w:r>
      <w:r w:rsidRPr="00716899">
        <w:rPr>
          <w:rFonts w:ascii="Palatino Linotype" w:hAnsi="Palatino Linotype" w:cs="Arial"/>
          <w:b/>
          <w:lang w:bidi="he-IL"/>
        </w:rPr>
        <w:t xml:space="preserve"> μεταξύ της ερήμου και της Βηθανίας</w:t>
      </w:r>
      <w:r w:rsidRPr="00716899">
        <w:rPr>
          <w:rFonts w:ascii="Palatino Linotype" w:hAnsi="Palatino Linotype" w:cs="Arial"/>
          <w:lang w:bidi="he-IL"/>
        </w:rPr>
        <w:t xml:space="preserve"> όπου και πραγματοποιείται το κατεξοχήν σημείο</w:t>
      </w:r>
      <w:r w:rsidRPr="00716899">
        <w:rPr>
          <w:rStyle w:val="a4"/>
          <w:rFonts w:cs="Arial"/>
          <w:lang w:bidi="he-IL"/>
        </w:rPr>
        <w:footnoteReference w:id="1"/>
      </w:r>
      <w:r w:rsidRPr="00716899">
        <w:rPr>
          <w:rFonts w:ascii="Palatino Linotype" w:hAnsi="Palatino Linotype" w:cs="Arial"/>
          <w:lang w:bidi="he-IL"/>
        </w:rPr>
        <w:t>. Αυτή (η μετακίνηση) πλαισιώνεται από την παρουσία του στην Ιερουσαλήμ. Ενώ από τον ποιμένα αναμένει ο Ψ. 22 (Ο’</w:t>
      </w:r>
      <w:r w:rsidRPr="00716899">
        <w:rPr>
          <w:rFonts w:ascii="Palatino Linotype" w:hAnsi="Palatino Linotype" w:cs="Arial"/>
          <w:vertAlign w:val="superscript"/>
          <w:lang w:bidi="he-IL"/>
        </w:rPr>
        <w:t>.</w:t>
      </w:r>
      <w:r w:rsidRPr="00716899">
        <w:rPr>
          <w:rFonts w:ascii="Palatino Linotype" w:hAnsi="Palatino Linotype" w:cs="Arial"/>
          <w:lang w:bidi="he-IL"/>
        </w:rPr>
        <w:t xml:space="preserve"> πρβλ. Αποκ. 7, 17) να οδηγήσει το ποίμνιό του σε χλοερούς τόπους, ο συγκεκριμένος ποιμήν/ηγέτης</w:t>
      </w:r>
      <w:r w:rsidRPr="00716899">
        <w:rPr>
          <w:rStyle w:val="a4"/>
          <w:rFonts w:cs="Arial"/>
          <w:lang w:bidi="he-IL"/>
        </w:rPr>
        <w:footnoteReference w:id="2"/>
      </w:r>
      <w:r w:rsidRPr="00716899">
        <w:rPr>
          <w:rFonts w:ascii="Palatino Linotype" w:hAnsi="Palatino Linotype" w:cs="Arial"/>
          <w:lang w:bidi="he-IL"/>
        </w:rPr>
        <w:t xml:space="preserve"> του Ιω. (που είναι ταυτόχρονα και </w:t>
      </w:r>
      <w:r w:rsidRPr="00716899">
        <w:rPr>
          <w:rFonts w:ascii="Palatino Linotype" w:hAnsi="Palatino Linotype" w:cs="Arial"/>
          <w:i/>
          <w:lang w:bidi="he-IL"/>
        </w:rPr>
        <w:t>η θύρα</w:t>
      </w:r>
      <w:r w:rsidRPr="00716899">
        <w:rPr>
          <w:rFonts w:ascii="Palatino Linotype" w:hAnsi="Palatino Linotype" w:cs="Arial"/>
          <w:lang w:bidi="he-IL"/>
        </w:rPr>
        <w:t>-το κατώφλι</w:t>
      </w:r>
      <w:r w:rsidRPr="00716899">
        <w:rPr>
          <w:rStyle w:val="a4"/>
          <w:rFonts w:cs="Arial"/>
          <w:lang w:bidi="he-IL"/>
        </w:rPr>
        <w:footnoteReference w:id="3"/>
      </w:r>
      <w:r w:rsidRPr="00716899">
        <w:rPr>
          <w:rFonts w:ascii="Palatino Linotype" w:hAnsi="Palatino Linotype" w:cs="Arial"/>
          <w:lang w:bidi="he-IL"/>
        </w:rPr>
        <w:t>) προ</w:t>
      </w:r>
      <w:r w:rsidRPr="00716899">
        <w:rPr>
          <w:rFonts w:ascii="Palatino Linotype" w:hAnsi="Palatino Linotype" w:cs="Arial"/>
          <w:i/>
          <w:lang w:bidi="he-IL"/>
        </w:rPr>
        <w:t>οδεύει</w:t>
      </w:r>
      <w:r w:rsidRPr="00716899">
        <w:rPr>
          <w:rStyle w:val="a4"/>
          <w:rFonts w:cs="Arial"/>
          <w:i/>
          <w:lang w:bidi="he-IL"/>
        </w:rPr>
        <w:footnoteReference w:id="4"/>
      </w:r>
      <w:r w:rsidRPr="00716899">
        <w:rPr>
          <w:rFonts w:ascii="Palatino Linotype" w:hAnsi="Palatino Linotype" w:cs="Arial"/>
          <w:lang w:bidi="he-IL"/>
        </w:rPr>
        <w:t xml:space="preserve"> στη Γη της Επαγγελίας μέσω της ερήμου όπως και στην ανάσταση μέσω του πάθους το οποίο συνιστά στο Ιω. το πρώτο μέρος της Ύψωσης. Σημειωτέον ότι οι Ιουδαίοι απανταχού της γης επεδίωκαν να ταφούν στα χώματα της αγίας γης και μάλιστα με πρόσωπο προς τον </w:t>
      </w:r>
      <w:r w:rsidRPr="00716899">
        <w:rPr>
          <w:rFonts w:ascii="Palatino Linotype" w:hAnsi="Palatino Linotype" w:cs="Arial"/>
          <w:i/>
          <w:lang w:bidi="he-IL"/>
        </w:rPr>
        <w:t>περίλαμπρο</w:t>
      </w:r>
      <w:r w:rsidRPr="00716899">
        <w:rPr>
          <w:rFonts w:ascii="Palatino Linotype" w:hAnsi="Palatino Linotype" w:cs="Arial"/>
          <w:lang w:bidi="he-IL"/>
        </w:rPr>
        <w:t xml:space="preserve"> Ναό για να βιώσουν σε πλεονεκτική θέση την ανάσταση στα τελικά έσχατα. </w:t>
      </w:r>
      <w:r w:rsidRPr="00716899">
        <w:rPr>
          <w:rFonts w:ascii="Palatino Linotype" w:hAnsi="Palatino Linotype" w:cs="Arial"/>
          <w:lang w:bidi="he-IL"/>
        </w:rPr>
        <w:lastRenderedPageBreak/>
        <w:t>Άρα η περιοχή του τάφου-</w:t>
      </w:r>
      <w:r w:rsidRPr="00716899">
        <w:rPr>
          <w:rFonts w:ascii="Palatino Linotype" w:hAnsi="Palatino Linotype" w:cs="Arial"/>
          <w:b/>
          <w:i/>
          <w:lang w:bidi="he-IL"/>
        </w:rPr>
        <w:t>σπηλαίου</w:t>
      </w:r>
      <w:r w:rsidRPr="00716899">
        <w:rPr>
          <w:rFonts w:ascii="Palatino Linotype" w:hAnsi="Palatino Linotype" w:cs="Arial"/>
          <w:lang w:bidi="he-IL"/>
        </w:rPr>
        <w:t xml:space="preserve"> του Λαζάρου (που όμως ήταν προορισμένος για </w:t>
      </w:r>
      <w:r w:rsidRPr="00716899">
        <w:rPr>
          <w:rFonts w:ascii="Palatino Linotype" w:hAnsi="Palatino Linotype" w:cs="Arial"/>
          <w:b/>
          <w:i/>
          <w:lang w:bidi="he-IL"/>
        </w:rPr>
        <w:t>όλη</w:t>
      </w:r>
      <w:r w:rsidRPr="00716899">
        <w:rPr>
          <w:rFonts w:ascii="Palatino Linotype" w:hAnsi="Palatino Linotype" w:cs="Arial"/>
          <w:lang w:bidi="he-IL"/>
        </w:rPr>
        <w:t xml:space="preserve"> την οικογένεια), αν και δεν εντοπίζεται σε κήπο ούτε ταυτίζεται με καινό/βασιλικό μνήμα (όπως του Ι. Χριστού στο Ιω.), είναι η πλέον προνομιακή τοποθεσία για έναν Ιουδαίο καθώς ανατολικά της Ιερουσαλήμ βρίσκονταν και οι τάφοι βασιλέων οι οποίοι καθαρίζονταν και στολίζονταν την περίοδο του Πάσχα (Μτ. 23, 1). Μάλιστα στο Ιω. 11 η πορεία από την έρημο δεν κατευθύνεται στον ευρύχωρο</w:t>
      </w:r>
      <w:r w:rsidRPr="00716899">
        <w:rPr>
          <w:rStyle w:val="a4"/>
          <w:rFonts w:cs="Arial"/>
          <w:lang w:bidi="he-IL"/>
        </w:rPr>
        <w:footnoteReference w:id="5"/>
      </w:r>
      <w:r w:rsidRPr="00716899">
        <w:rPr>
          <w:rFonts w:ascii="Palatino Linotype" w:hAnsi="Palatino Linotype" w:cs="Arial"/>
          <w:lang w:bidi="he-IL"/>
        </w:rPr>
        <w:t xml:space="preserve">-«ευσκιόφυλλο» οίκο του Λ. (που συνιστούσε τη γνωστή </w:t>
      </w:r>
      <w:r w:rsidRPr="00716899">
        <w:rPr>
          <w:rFonts w:ascii="Palatino Linotype" w:hAnsi="Palatino Linotype" w:cs="Arial"/>
          <w:i/>
          <w:lang w:bidi="he-IL"/>
        </w:rPr>
        <w:t xml:space="preserve">μονή </w:t>
      </w:r>
      <w:r w:rsidRPr="00716899">
        <w:rPr>
          <w:rFonts w:ascii="Palatino Linotype" w:hAnsi="Palatino Linotype" w:cs="Arial"/>
          <w:lang w:bidi="he-IL"/>
        </w:rPr>
        <w:t xml:space="preserve">του Ιησού και του κύκλου του όταν ανέβαιναν στα Ιεροσόλυμα) αλλά απευθείας στον </w:t>
      </w:r>
      <w:r w:rsidRPr="00716899">
        <w:rPr>
          <w:rFonts w:ascii="Palatino Linotype" w:hAnsi="Palatino Linotype" w:cs="Arial"/>
          <w:b/>
          <w:lang w:bidi="he-IL"/>
        </w:rPr>
        <w:t>τάφο-μνημείο</w:t>
      </w:r>
      <w:r w:rsidRPr="00716899">
        <w:rPr>
          <w:rFonts w:ascii="Palatino Linotype" w:hAnsi="Palatino Linotype" w:cs="Arial"/>
          <w:lang w:bidi="he-IL"/>
        </w:rPr>
        <w:t xml:space="preserve"> που είναι σφραγισμένος με λίθο. </w:t>
      </w:r>
      <w:r w:rsidRPr="00716899">
        <w:rPr>
          <w:rFonts w:ascii="Palatino Linotype" w:hAnsi="Palatino Linotype" w:cs="Palatino Linotype"/>
          <w:lang w:bidi="he-IL"/>
        </w:rPr>
        <w:t xml:space="preserve">Σημειωτέον ότι στην καρδιά του Ιω. (κεφ. 7-8), με φόντο την κορυφαία εορτή της </w:t>
      </w:r>
      <w:r w:rsidRPr="00716899">
        <w:rPr>
          <w:rFonts w:ascii="Palatino Linotype" w:hAnsi="Palatino Linotype" w:cs="Palatino Linotype"/>
          <w:caps/>
          <w:lang w:bidi="he-IL"/>
        </w:rPr>
        <w:t>σ</w:t>
      </w:r>
      <w:r w:rsidRPr="00716899">
        <w:rPr>
          <w:rFonts w:ascii="Palatino Linotype" w:hAnsi="Palatino Linotype" w:cs="Palatino Linotype"/>
          <w:lang w:bidi="he-IL"/>
        </w:rPr>
        <w:t xml:space="preserve">κηνοπηγίας και μάλιστα (1) κατά την </w:t>
      </w:r>
      <w:r w:rsidRPr="00716899">
        <w:rPr>
          <w:rFonts w:ascii="Palatino Linotype" w:hAnsi="Palatino Linotype" w:cs="Palatino Linotype"/>
          <w:i/>
          <w:lang w:bidi="he-IL"/>
        </w:rPr>
        <w:t>μεγάλη έσχατη ημέρα</w:t>
      </w:r>
      <w:r w:rsidRPr="00716899">
        <w:rPr>
          <w:rFonts w:ascii="Palatino Linotype" w:hAnsi="Palatino Linotype" w:cs="Palatino Linotype"/>
          <w:lang w:bidi="he-IL"/>
        </w:rPr>
        <w:t xml:space="preserve"> (όταν και </w:t>
      </w:r>
      <w:r>
        <w:rPr>
          <w:rFonts w:ascii="Palatino Linotype" w:hAnsi="Palatino Linotype" w:cs="Palatino Linotype"/>
          <w:lang w:bidi="he-IL"/>
        </w:rPr>
        <w:t xml:space="preserve">ο </w:t>
      </w:r>
      <w:r w:rsidRPr="00716899">
        <w:rPr>
          <w:rFonts w:ascii="Palatino Linotype" w:hAnsi="Palatino Linotype" w:cs="Palatino Linotype"/>
          <w:lang w:bidi="he-IL"/>
        </w:rPr>
        <w:t xml:space="preserve">Μεσσίας </w:t>
      </w:r>
      <w:r w:rsidRPr="00716899">
        <w:rPr>
          <w:rFonts w:ascii="Palatino Linotype" w:hAnsi="Palatino Linotype" w:cs="Palatino Linotype"/>
          <w:i/>
          <w:lang w:bidi="he-IL"/>
        </w:rPr>
        <w:t xml:space="preserve">κράζει </w:t>
      </w:r>
      <w:r w:rsidRPr="00716899">
        <w:rPr>
          <w:rFonts w:ascii="Palatino Linotype" w:hAnsi="Palatino Linotype" w:cs="Palatino Linotype"/>
          <w:lang w:bidi="he-IL"/>
        </w:rPr>
        <w:t>7, 37), (2) στον ομφαλό της ιουδαϊκής γης, το Ιερό που θεωρούνταν ότι είναι κτισμένο πάνω στις πύλες του Άδη</w:t>
      </w:r>
      <w:r w:rsidRPr="00716899">
        <w:rPr>
          <w:rStyle w:val="a4"/>
          <w:rFonts w:cs="Palatino Linotype"/>
          <w:lang w:bidi="he-IL"/>
        </w:rPr>
        <w:footnoteReference w:id="6"/>
      </w:r>
      <w:r w:rsidRPr="00716899">
        <w:rPr>
          <w:rFonts w:ascii="Palatino Linotype" w:hAnsi="Palatino Linotype" w:cs="Palatino Linotype"/>
          <w:lang w:bidi="he-IL"/>
        </w:rPr>
        <w:t xml:space="preserve">, ο Ιησούς-Γιαχβέ (εγώ ειμί) αυτοπροβάλλεται ως </w:t>
      </w:r>
      <w:r w:rsidRPr="00716899">
        <w:rPr>
          <w:rFonts w:ascii="Palatino Linotype" w:hAnsi="Palatino Linotype" w:cs="Palatino Linotype"/>
          <w:b/>
          <w:i/>
          <w:lang w:bidi="he-IL"/>
        </w:rPr>
        <w:t>η ζωοδόχος πηγή</w:t>
      </w:r>
      <w:r w:rsidRPr="00716899">
        <w:rPr>
          <w:rFonts w:ascii="Palatino Linotype" w:hAnsi="Palatino Linotype" w:cs="Palatino Linotype"/>
          <w:lang w:bidi="he-IL"/>
        </w:rPr>
        <w:t xml:space="preserve"> του Πνεύματος. Συνεπώς ταυτίζεται με την «μετακινούμενη» </w:t>
      </w:r>
      <w:r w:rsidRPr="00716899">
        <w:rPr>
          <w:rFonts w:ascii="Palatino Linotype" w:hAnsi="Palatino Linotype" w:cs="Palatino Linotype"/>
          <w:b/>
          <w:lang w:bidi="he-IL"/>
        </w:rPr>
        <w:t xml:space="preserve">πέτρα της ερήμου </w:t>
      </w:r>
      <w:r w:rsidRPr="00716899">
        <w:rPr>
          <w:rFonts w:ascii="Palatino Linotype" w:hAnsi="Palatino Linotype" w:cs="Palatino Linotype"/>
          <w:lang w:bidi="he-IL"/>
        </w:rPr>
        <w:t>(Α’ Κορ. 10, 4)</w:t>
      </w:r>
      <w:r w:rsidRPr="00716899">
        <w:rPr>
          <w:rFonts w:ascii="Palatino Linotype" w:hAnsi="Palatino Linotype" w:cs="Palatino Linotype"/>
          <w:b/>
          <w:lang w:bidi="he-IL"/>
        </w:rPr>
        <w:t xml:space="preserve">  - το θυσιαστήριο των ολοκαυτωμάτων</w:t>
      </w:r>
      <w:r w:rsidRPr="00716899">
        <w:rPr>
          <w:rStyle w:val="a4"/>
          <w:rFonts w:cs="Palatino Linotype"/>
          <w:lang w:bidi="he-IL"/>
        </w:rPr>
        <w:footnoteReference w:id="7"/>
      </w:r>
      <w:r w:rsidRPr="00716899">
        <w:rPr>
          <w:rFonts w:ascii="Palatino Linotype" w:hAnsi="Palatino Linotype" w:cs="Palatino Linotype"/>
          <w:b/>
          <w:lang w:bidi="he-IL"/>
        </w:rPr>
        <w:t>.</w:t>
      </w:r>
      <w:r w:rsidRPr="00716899">
        <w:rPr>
          <w:rFonts w:ascii="Palatino Linotype" w:hAnsi="Palatino Linotype" w:cs="Palatino Linotype"/>
          <w:lang w:bidi="he-IL"/>
        </w:rPr>
        <w:t xml:space="preserve"> Το τελευταίο «ραπιζόταν» με κλαδιά για να ρεύσουν ακριβώς από αυτό ποταμοί ύδατος ζώντος και να καθαρίσουν από την ενοχή όσους και όσα το περιέβαλλαν. Ακολούθως στο κεφ. 10 στον ίδιο χώρο (και μάλιστα στην περίφημη</w:t>
      </w:r>
      <w:r w:rsidRPr="00716899">
        <w:rPr>
          <w:rStyle w:val="a4"/>
          <w:rFonts w:cs="Palatino Linotype"/>
          <w:lang w:bidi="he-IL"/>
        </w:rPr>
        <w:footnoteReference w:id="8"/>
      </w:r>
      <w:r w:rsidRPr="00716899">
        <w:rPr>
          <w:rFonts w:ascii="Palatino Linotype" w:hAnsi="Palatino Linotype" w:cs="Palatino Linotype"/>
          <w:lang w:bidi="he-IL"/>
        </w:rPr>
        <w:t xml:space="preserve"> ανατολική Στοά του «βασιλιά της ειρήνης» [!] </w:t>
      </w:r>
      <w:r w:rsidRPr="00716899">
        <w:rPr>
          <w:rFonts w:ascii="Palatino Linotype" w:hAnsi="Palatino Linotype" w:cs="Palatino Linotype"/>
          <w:i/>
          <w:lang w:bidi="he-IL"/>
        </w:rPr>
        <w:t>Σολομώντος</w:t>
      </w:r>
      <w:r w:rsidRPr="00716899">
        <w:rPr>
          <w:rFonts w:ascii="Palatino Linotype" w:hAnsi="Palatino Linotype" w:cs="Palatino Linotype"/>
          <w:lang w:bidi="he-IL"/>
        </w:rPr>
        <w:t xml:space="preserve">) οι θνητοί </w:t>
      </w:r>
      <w:r w:rsidRPr="00716899">
        <w:rPr>
          <w:rFonts w:ascii="Palatino Linotype" w:hAnsi="Palatino Linotype" w:cs="Palatino Linotype"/>
          <w:lang w:bidi="he-IL"/>
        </w:rPr>
        <w:lastRenderedPageBreak/>
        <w:t xml:space="preserve">βροτοί/Ιουδαίοι που δεν παρέμειναν κατά χάριν αθάνατοι «θεοί» αφού διά της ανυπακοής εγκατέλειψαν τη διαθήκη (πρβλ. </w:t>
      </w:r>
      <w:r>
        <w:rPr>
          <w:rFonts w:ascii="Palatino Linotype" w:hAnsi="Palatino Linotype" w:cs="Palatino Linotype"/>
          <w:lang w:bidi="he-IL"/>
        </w:rPr>
        <w:t>τον Αδάμ στην Εδέμ και τον ισραηλιτικό λαό</w:t>
      </w:r>
      <w:r w:rsidRPr="00716899">
        <w:rPr>
          <w:rFonts w:ascii="Palatino Linotype" w:hAnsi="Palatino Linotype" w:cs="Palatino Linotype"/>
          <w:lang w:bidi="he-IL"/>
        </w:rPr>
        <w:t xml:space="preserve"> στην έρημο)</w:t>
      </w:r>
      <w:r w:rsidRPr="00716899">
        <w:rPr>
          <w:rStyle w:val="a4"/>
          <w:rFonts w:cs="Palatino Linotype"/>
          <w:lang w:bidi="he-IL"/>
        </w:rPr>
        <w:footnoteReference w:id="9"/>
      </w:r>
      <w:r w:rsidRPr="00716899">
        <w:rPr>
          <w:rFonts w:ascii="Palatino Linotype" w:hAnsi="Palatino Linotype" w:cs="Palatino Linotype"/>
          <w:lang w:bidi="he-IL"/>
        </w:rPr>
        <w:t xml:space="preserve"> σηκώνουν </w:t>
      </w:r>
      <w:r w:rsidRPr="00716899">
        <w:rPr>
          <w:rFonts w:ascii="Palatino Linotype" w:hAnsi="Palatino Linotype" w:cs="Palatino Linotype"/>
          <w:b/>
          <w:lang w:bidi="he-IL"/>
        </w:rPr>
        <w:t>λιθάρια</w:t>
      </w:r>
      <w:r w:rsidRPr="00716899">
        <w:rPr>
          <w:rFonts w:ascii="Palatino Linotype" w:hAnsi="Palatino Linotype" w:cs="Palatino Linotype"/>
          <w:lang w:bidi="he-IL"/>
        </w:rPr>
        <w:t xml:space="preserve"> για να χτυπήσουν τον απεσταλμένο ποιμένα/ηγέτη. Στην υπό εξέταση περικοπή επίσης μετακινείται/σηκώνεται </w:t>
      </w:r>
      <w:r w:rsidRPr="00716899">
        <w:rPr>
          <w:rFonts w:ascii="Palatino Linotype" w:hAnsi="Palatino Linotype" w:cs="Palatino Linotype"/>
          <w:b/>
          <w:lang w:bidi="he-IL"/>
        </w:rPr>
        <w:t xml:space="preserve">ο λίθος </w:t>
      </w:r>
      <w:r w:rsidRPr="00716899">
        <w:rPr>
          <w:rFonts w:ascii="Palatino Linotype" w:hAnsi="Palatino Linotype" w:cs="Palatino Linotype"/>
          <w:lang w:bidi="he-IL"/>
        </w:rPr>
        <w:t xml:space="preserve">της εισόδου όχι όμως με τη φωνή του </w:t>
      </w:r>
      <w:r w:rsidRPr="00716899">
        <w:rPr>
          <w:rFonts w:ascii="Palatino Linotype" w:hAnsi="Palatino Linotype" w:cs="Palatino Linotype"/>
          <w:i/>
          <w:lang w:bidi="he-IL"/>
        </w:rPr>
        <w:t>Λίθου</w:t>
      </w:r>
      <w:r w:rsidRPr="00716899">
        <w:rPr>
          <w:rFonts w:ascii="Palatino Linotype" w:hAnsi="Palatino Linotype" w:cs="Palatino Linotype"/>
          <w:lang w:bidi="he-IL"/>
        </w:rPr>
        <w:t xml:space="preserve"> (Μκ. 12, 10 κ.παρ.= Ψ. 117, 22 Ο’) ή την πίστη που μετακινεί και όρη (Μκ. 11, 23 [Μ. Δευτέρα]) αλλά από τους περιεστώτες. Έτσι </w:t>
      </w:r>
      <w:r w:rsidRPr="00716899">
        <w:rPr>
          <w:rFonts w:ascii="Palatino Linotype" w:hAnsi="Palatino Linotype" w:cs="Palatino Linotype"/>
          <w:i/>
          <w:lang w:bidi="he-IL"/>
        </w:rPr>
        <w:t>ευθύνουν</w:t>
      </w:r>
      <w:r w:rsidRPr="00716899">
        <w:rPr>
          <w:rFonts w:ascii="Palatino Linotype" w:hAnsi="Palatino Linotype" w:cs="Palatino Linotype"/>
          <w:lang w:bidi="he-IL"/>
        </w:rPr>
        <w:t xml:space="preserve"> την οδό του Λαζάρου από τον Άδη στη γη (όχι όμως και στα πόδια του Ιησού).</w:t>
      </w:r>
      <w:r w:rsidRPr="00716899">
        <w:rPr>
          <w:rFonts w:ascii="Palatino Linotype" w:hAnsi="Palatino Linotype" w:cs="Arial"/>
          <w:b/>
          <w:lang w:bidi="he-IL"/>
        </w:rPr>
        <w:t xml:space="preserve"> </w:t>
      </w:r>
      <w:r w:rsidRPr="00716899">
        <w:rPr>
          <w:rFonts w:ascii="Palatino Linotype" w:hAnsi="Palatino Linotype" w:cs="Arial"/>
          <w:lang w:bidi="he-IL"/>
        </w:rPr>
        <w:t xml:space="preserve">Ουσιαστικά </w:t>
      </w:r>
      <w:r w:rsidRPr="00716899">
        <w:rPr>
          <w:rFonts w:ascii="Palatino Linotype" w:hAnsi="Palatino Linotype" w:cs="Arial"/>
          <w:b/>
          <w:lang w:bidi="he-IL"/>
        </w:rPr>
        <w:t xml:space="preserve">το άγγιγμα </w:t>
      </w:r>
      <w:r w:rsidRPr="00716899">
        <w:rPr>
          <w:rFonts w:ascii="Palatino Linotype" w:hAnsi="Palatino Linotype" w:cs="Arial"/>
          <w:lang w:bidi="he-IL"/>
        </w:rPr>
        <w:t>του λίθου από τους περιεστώτες όπως και κατόπιν των νεκρικών ρούχων του Λαζάρου, αφού εκείνοι πρέπει να τον απελευθερώσουν από τις κειρίες (=νεκρικές υφασμάτινες λουρίδες βουτηγμένες σε κολλώδες άρωμα) και το σουδάριο, παραχωρούνται για να πιστοποιηθεί ακόμη ισχυρότερα το σημείο (πρβλ. το άγγιγμα της Μαρίας που αποτρέπεται στον κήπο της αναστάσεως [20, 17] και εκείνο  της πλευράς στο οποίο προσκαλείται ο Δίδυμος Θωμάς [20, 27]).</w:t>
      </w:r>
    </w:p>
    <w:p w14:paraId="7A5016F4" w14:textId="77777777" w:rsidR="00A01EB0" w:rsidRDefault="00A01EB0" w:rsidP="00A01EB0">
      <w:pPr>
        <w:spacing w:line="360" w:lineRule="auto"/>
        <w:ind w:left="-851" w:right="-760"/>
        <w:jc w:val="both"/>
        <w:rPr>
          <w:rFonts w:ascii="Palatino Linotype" w:hAnsi="Palatino Linotype" w:cs="Arial"/>
          <w:szCs w:val="20"/>
          <w:lang w:bidi="he-IL"/>
        </w:rPr>
      </w:pPr>
      <w:r w:rsidRPr="00716899">
        <w:rPr>
          <w:rFonts w:ascii="Palatino Linotype" w:hAnsi="Palatino Linotype" w:cs="Palatino Linotype"/>
          <w:b/>
          <w:lang w:bidi="he-IL"/>
        </w:rPr>
        <w:t xml:space="preserve"> (β) </w:t>
      </w:r>
      <w:r w:rsidRPr="00716899">
        <w:rPr>
          <w:rFonts w:ascii="Palatino Linotype" w:hAnsi="Palatino Linotype" w:cs="Arial"/>
          <w:lang w:bidi="he-IL"/>
        </w:rPr>
        <w:t xml:space="preserve">Οι </w:t>
      </w:r>
      <w:r w:rsidRPr="00716899">
        <w:rPr>
          <w:rFonts w:ascii="Palatino Linotype" w:hAnsi="Palatino Linotype" w:cs="Arial"/>
          <w:b/>
          <w:i/>
          <w:lang w:bidi="he-IL"/>
        </w:rPr>
        <w:t>φωνές/κραυγές</w:t>
      </w:r>
      <w:r w:rsidRPr="00716899">
        <w:rPr>
          <w:rFonts w:ascii="Palatino Linotype" w:hAnsi="Palatino Linotype" w:cs="Arial"/>
          <w:lang w:bidi="he-IL"/>
        </w:rPr>
        <w:t xml:space="preserve"> ταυτόχρονα με την κινητικότητα δεσπόζουν στην υπό </w:t>
      </w:r>
      <w:r>
        <w:rPr>
          <w:rFonts w:ascii="Palatino Linotype" w:hAnsi="Palatino Linotype" w:cs="Arial"/>
          <w:lang w:bidi="he-IL"/>
        </w:rPr>
        <w:t>εξέταση</w:t>
      </w:r>
      <w:r w:rsidRPr="00716899">
        <w:rPr>
          <w:rFonts w:ascii="Palatino Linotype" w:hAnsi="Palatino Linotype" w:cs="Arial"/>
          <w:lang w:bidi="he-IL"/>
        </w:rPr>
        <w:t xml:space="preserve"> ενότητα. Αυτές δεν προέρχονται από τα μοιρολόγια. Ο Ιησούς απευθύνεται δυναμικά (1) προς τα </w:t>
      </w:r>
      <w:r w:rsidRPr="00716899">
        <w:rPr>
          <w:rFonts w:ascii="Palatino Linotype" w:hAnsi="Palatino Linotype" w:cs="Arial"/>
          <w:b/>
          <w:lang w:bidi="he-IL"/>
        </w:rPr>
        <w:t>έσω</w:t>
      </w:r>
      <w:r w:rsidRPr="00716899">
        <w:rPr>
          <w:rFonts w:ascii="Palatino Linotype" w:hAnsi="Palatino Linotype" w:cs="Arial"/>
          <w:lang w:bidi="he-IL"/>
        </w:rPr>
        <w:t xml:space="preserve"> (</w:t>
      </w:r>
      <w:r w:rsidRPr="00716899">
        <w:rPr>
          <w:rFonts w:ascii="Palatino Linotype" w:hAnsi="Palatino Linotype" w:cs="Arial"/>
          <w:i/>
          <w:lang w:bidi="he-IL"/>
        </w:rPr>
        <w:t>ἐνεβριμήσατο</w:t>
      </w:r>
      <w:r w:rsidRPr="00716899">
        <w:rPr>
          <w:rFonts w:ascii="Palatino Linotype" w:hAnsi="Palatino Linotype" w:cs="Arial"/>
          <w:lang w:bidi="he-IL"/>
        </w:rPr>
        <w:t xml:space="preserve"> = επέπληξε 11, 33. 38)</w:t>
      </w:r>
      <w:r w:rsidRPr="00716899">
        <w:rPr>
          <w:rStyle w:val="a4"/>
          <w:rFonts w:cs="Arial"/>
          <w:lang w:bidi="he-IL"/>
        </w:rPr>
        <w:footnoteReference w:id="10"/>
      </w:r>
      <w:r w:rsidRPr="00716899">
        <w:rPr>
          <w:rFonts w:ascii="Palatino Linotype" w:hAnsi="Palatino Linotype" w:cs="Arial"/>
          <w:lang w:bidi="he-IL"/>
        </w:rPr>
        <w:t xml:space="preserve"> όταν αντιμετωπίζει τον θάνατο ή/και την απιστία της Μαριάμ και των Ιουδαίων </w:t>
      </w:r>
      <w:r>
        <w:rPr>
          <w:rFonts w:ascii="Palatino Linotype" w:hAnsi="Palatino Linotype" w:cs="Arial"/>
          <w:lang w:bidi="he-IL"/>
        </w:rPr>
        <w:t xml:space="preserve">αλλά </w:t>
      </w:r>
      <w:r w:rsidRPr="00716899">
        <w:rPr>
          <w:rFonts w:ascii="Palatino Linotype" w:hAnsi="Palatino Linotype" w:cs="Arial"/>
          <w:lang w:bidi="he-IL"/>
        </w:rPr>
        <w:t xml:space="preserve">και (2) προς τα </w:t>
      </w:r>
      <w:r w:rsidRPr="00716899">
        <w:rPr>
          <w:rFonts w:ascii="Palatino Linotype" w:hAnsi="Palatino Linotype" w:cs="Arial"/>
          <w:b/>
          <w:lang w:bidi="he-IL"/>
        </w:rPr>
        <w:t>έξω</w:t>
      </w:r>
      <w:r w:rsidRPr="00716899">
        <w:rPr>
          <w:rFonts w:ascii="Palatino Linotype" w:hAnsi="Palatino Linotype" w:cs="Arial"/>
          <w:lang w:bidi="he-IL"/>
        </w:rPr>
        <w:t xml:space="preserve">. Το τελευταίο συμβαίνει </w:t>
      </w:r>
      <w:r w:rsidRPr="00716899">
        <w:rPr>
          <w:rFonts w:ascii="Palatino Linotype" w:hAnsi="Palatino Linotype" w:cs="Arial"/>
          <w:b/>
          <w:lang w:bidi="he-IL"/>
        </w:rPr>
        <w:t>(</w:t>
      </w:r>
      <w:r w:rsidRPr="00716899">
        <w:rPr>
          <w:rFonts w:ascii="Palatino Linotype" w:hAnsi="Palatino Linotype" w:cs="Arial"/>
          <w:b/>
          <w:lang w:val="en-US" w:bidi="he-IL"/>
        </w:rPr>
        <w:t>i</w:t>
      </w:r>
      <w:r w:rsidRPr="00716899">
        <w:rPr>
          <w:rFonts w:ascii="Palatino Linotype" w:hAnsi="Palatino Linotype" w:cs="Arial"/>
          <w:b/>
          <w:lang w:bidi="he-IL"/>
        </w:rPr>
        <w:t>)</w:t>
      </w:r>
      <w:r w:rsidRPr="00716899">
        <w:rPr>
          <w:rFonts w:ascii="Palatino Linotype" w:hAnsi="Palatino Linotype" w:cs="Arial"/>
          <w:lang w:bidi="he-IL"/>
        </w:rPr>
        <w:t xml:space="preserve"> στην αποκορύφωση της περικοπής κατά την ανάσταση του Λαζάρου (11, 43) όταν ο «δημιουργικός» λόγος/η κραυγή του ελευθερώνει την ψυχή </w:t>
      </w:r>
      <w:r w:rsidRPr="00716899">
        <w:rPr>
          <w:rFonts w:ascii="Palatino Linotype" w:hAnsi="Palatino Linotype" w:cs="Arial"/>
          <w:i/>
          <w:lang w:bidi="he-IL"/>
        </w:rPr>
        <w:t>από τους νεκρούς</w:t>
      </w:r>
      <w:r w:rsidRPr="00716899">
        <w:rPr>
          <w:rFonts w:ascii="Palatino Linotype" w:hAnsi="Palatino Linotype" w:cs="Arial"/>
          <w:lang w:bidi="he-IL"/>
        </w:rPr>
        <w:t xml:space="preserve"> [όπως </w:t>
      </w:r>
      <w:r w:rsidRPr="00716899">
        <w:rPr>
          <w:rFonts w:ascii="Palatino Linotype" w:hAnsi="Palatino Linotype" w:cs="Arial"/>
          <w:lang w:bidi="he-IL"/>
        </w:rPr>
        <w:lastRenderedPageBreak/>
        <w:t xml:space="preserve">επισημαίνεται με έμφαση στο 12, 1+17]). Προφανώς αυτή λυτρώνεται από τα </w:t>
      </w:r>
      <w:r w:rsidRPr="00716899">
        <w:rPr>
          <w:rFonts w:ascii="Palatino Linotype" w:hAnsi="Palatino Linotype" w:cs="Arial"/>
          <w:b/>
          <w:i/>
          <w:lang w:bidi="he-IL"/>
        </w:rPr>
        <w:t xml:space="preserve">έγκατα </w:t>
      </w:r>
      <w:r w:rsidRPr="00716899">
        <w:rPr>
          <w:rFonts w:ascii="Palatino Linotype" w:hAnsi="Palatino Linotype" w:cs="Arial"/>
          <w:lang w:bidi="he-IL"/>
        </w:rPr>
        <w:t xml:space="preserve">του σκοτεινού Άδη και τον άγγελο του θανάτου (πρβλ. νέκυια Ομ. Οδ. 11). Έχει προηγηθεί η ευχαριστία για την ακοή προς τα </w:t>
      </w:r>
      <w:r w:rsidRPr="00716899">
        <w:rPr>
          <w:rFonts w:ascii="Palatino Linotype" w:hAnsi="Palatino Linotype" w:cs="Arial"/>
          <w:b/>
          <w:i/>
          <w:lang w:bidi="he-IL"/>
        </w:rPr>
        <w:t>άνω</w:t>
      </w:r>
      <w:r w:rsidRPr="00716899">
        <w:rPr>
          <w:rFonts w:ascii="Palatino Linotype" w:hAnsi="Palatino Linotype" w:cs="Arial"/>
          <w:lang w:bidi="he-IL"/>
        </w:rPr>
        <w:t>/τον Π</w:t>
      </w:r>
      <w:r>
        <w:rPr>
          <w:rFonts w:ascii="Palatino Linotype" w:hAnsi="Palatino Linotype" w:cs="Arial"/>
          <w:lang w:bidi="he-IL"/>
        </w:rPr>
        <w:t>ατέρα όπου στρέφεται το βλέμμα Ε</w:t>
      </w:r>
      <w:r w:rsidRPr="00716899">
        <w:rPr>
          <w:rFonts w:ascii="Palatino Linotype" w:hAnsi="Palatino Linotype" w:cs="Arial"/>
          <w:lang w:bidi="he-IL"/>
        </w:rPr>
        <w:t xml:space="preserve">κείνου που πριν είχε δακρύσει ενώπιον της κατάληξης των βροτών (11, 35). Η δραστική-αναδημιουργική επενέργεια </w:t>
      </w:r>
      <w:r>
        <w:rPr>
          <w:rFonts w:ascii="Palatino Linotype" w:hAnsi="Palatino Linotype" w:cs="Arial"/>
          <w:lang w:bidi="he-IL"/>
        </w:rPr>
        <w:t xml:space="preserve">του λόγου του </w:t>
      </w:r>
      <w:r w:rsidRPr="00716899">
        <w:rPr>
          <w:rFonts w:ascii="Palatino Linotype" w:hAnsi="Palatino Linotype" w:cs="Arial"/>
          <w:b/>
          <w:i/>
          <w:lang w:bidi="he-IL"/>
        </w:rPr>
        <w:t>Λόγο</w:t>
      </w:r>
      <w:r>
        <w:rPr>
          <w:rFonts w:ascii="Palatino Linotype" w:hAnsi="Palatino Linotype" w:cs="Arial"/>
          <w:b/>
          <w:i/>
          <w:lang w:bidi="he-IL"/>
        </w:rPr>
        <w:t>υ</w:t>
      </w:r>
      <w:r w:rsidRPr="00716899">
        <w:rPr>
          <w:rFonts w:ascii="Palatino Linotype" w:hAnsi="Palatino Linotype" w:cs="Arial"/>
          <w:lang w:bidi="he-IL"/>
        </w:rPr>
        <w:t xml:space="preserve">, τονίζεται από τον Ευαγγελιστή για άλλη μια φορά στο κεφ. 12 όταν επισημαίνει ότι η έγερση </w:t>
      </w:r>
      <w:r w:rsidRPr="00716899">
        <w:rPr>
          <w:rFonts w:ascii="Palatino Linotype" w:hAnsi="Palatino Linotype" w:cs="SBL Greek"/>
          <w:i/>
          <w:lang w:bidi="he-IL"/>
        </w:rPr>
        <w:t>ἐκ νεκρῶν</w:t>
      </w:r>
      <w:r w:rsidRPr="00716899">
        <w:rPr>
          <w:rFonts w:ascii="Arial" w:hAnsi="Arial" w:cs="Arial"/>
          <w:sz w:val="20"/>
          <w:szCs w:val="20"/>
          <w:lang w:bidi="he-IL"/>
        </w:rPr>
        <w:t xml:space="preserve"> </w:t>
      </w:r>
      <w:r w:rsidRPr="00716899">
        <w:rPr>
          <w:rFonts w:ascii="Palatino Linotype" w:hAnsi="Palatino Linotype" w:cs="Arial"/>
          <w:lang w:bidi="he-IL"/>
        </w:rPr>
        <w:t xml:space="preserve">πραγματώθηκε μέσω του </w:t>
      </w:r>
      <w:r w:rsidRPr="00716899">
        <w:rPr>
          <w:rFonts w:ascii="Palatino Linotype" w:hAnsi="Palatino Linotype" w:cs="Arial"/>
          <w:b/>
          <w:i/>
          <w:lang w:bidi="he-IL"/>
        </w:rPr>
        <w:t>φωνέω</w:t>
      </w:r>
      <w:r w:rsidRPr="00716899">
        <w:rPr>
          <w:rFonts w:ascii="Palatino Linotype" w:hAnsi="Palatino Linotype" w:cs="Arial"/>
          <w:lang w:bidi="he-IL"/>
        </w:rPr>
        <w:t xml:space="preserve">/της </w:t>
      </w:r>
      <w:r w:rsidRPr="00716899">
        <w:rPr>
          <w:rFonts w:ascii="Palatino Linotype" w:hAnsi="Palatino Linotype" w:cs="Arial"/>
          <w:b/>
          <w:i/>
          <w:lang w:bidi="he-IL"/>
        </w:rPr>
        <w:t>κλήσης</w:t>
      </w:r>
      <w:r w:rsidRPr="00716899">
        <w:rPr>
          <w:rFonts w:ascii="Palatino Linotype" w:hAnsi="Palatino Linotype" w:cs="Arial"/>
          <w:lang w:bidi="he-IL"/>
        </w:rPr>
        <w:t xml:space="preserve">: </w:t>
      </w:r>
      <w:r w:rsidRPr="00716899">
        <w:rPr>
          <w:rFonts w:ascii="Palatino Linotype" w:hAnsi="Palatino Linotype" w:cs="SBL Greek"/>
          <w:i/>
          <w:lang w:bidi="he-IL"/>
        </w:rPr>
        <w:t xml:space="preserve">ἐμαρτύρει οὖν ὁ ὄχλος ὁ ὢν μετ᾽ αὐτοῦ ὅτε τὸν Λάζαρον </w:t>
      </w:r>
      <w:r w:rsidRPr="00716899">
        <w:rPr>
          <w:rFonts w:ascii="Palatino Linotype" w:hAnsi="Palatino Linotype" w:cs="SBL Greek"/>
          <w:b/>
          <w:i/>
          <w:lang w:bidi="he-IL"/>
        </w:rPr>
        <w:t>ἐφώνησεν ἐκ τοῦ μνημείου κ</w:t>
      </w:r>
      <w:r w:rsidRPr="00716899">
        <w:rPr>
          <w:rFonts w:ascii="Palatino Linotype" w:hAnsi="Palatino Linotype" w:cs="SBL Greek"/>
          <w:i/>
          <w:lang w:bidi="he-IL"/>
        </w:rPr>
        <w:t>αὶ ἤγειρεν αὐτὸν ἐκ νεκρῶν</w:t>
      </w:r>
      <w:r w:rsidRPr="00716899">
        <w:rPr>
          <w:rFonts w:ascii="Arial" w:hAnsi="Arial" w:cs="Arial"/>
          <w:sz w:val="20"/>
          <w:szCs w:val="20"/>
          <w:lang w:bidi="he-IL"/>
        </w:rPr>
        <w:t xml:space="preserve"> </w:t>
      </w:r>
      <w:r w:rsidRPr="00716899">
        <w:rPr>
          <w:rFonts w:ascii="Palatino Linotype" w:hAnsi="Palatino Linotype" w:cs="Arial"/>
          <w:szCs w:val="20"/>
          <w:lang w:bidi="he-IL"/>
        </w:rPr>
        <w:t xml:space="preserve">(12, 17). </w:t>
      </w:r>
    </w:p>
    <w:p w14:paraId="6D8D94D6" w14:textId="77777777" w:rsidR="007B6DD9" w:rsidRDefault="007B6DD9"/>
    <w:sectPr w:rsidR="007B6D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A34A" w14:textId="77777777" w:rsidR="00CA153C" w:rsidRDefault="00CA153C" w:rsidP="00A01EB0">
      <w:r>
        <w:separator/>
      </w:r>
    </w:p>
  </w:endnote>
  <w:endnote w:type="continuationSeparator" w:id="0">
    <w:p w14:paraId="1DFFF21D" w14:textId="77777777" w:rsidR="00CA153C" w:rsidRDefault="00CA153C" w:rsidP="00A0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MemoriesApla UC Pol">
    <w:altName w:val="Courier New"/>
    <w:charset w:val="00"/>
    <w:family w:val="auto"/>
    <w:pitch w:val="variable"/>
    <w:sig w:usb0="00000087" w:usb1="00000000" w:usb2="00000000" w:usb3="00000000" w:csb0="0000009B"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SBL Greek">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0FD5" w14:textId="77777777" w:rsidR="00CA153C" w:rsidRDefault="00CA153C" w:rsidP="00A01EB0">
      <w:r>
        <w:separator/>
      </w:r>
    </w:p>
  </w:footnote>
  <w:footnote w:type="continuationSeparator" w:id="0">
    <w:p w14:paraId="545C84B4" w14:textId="77777777" w:rsidR="00CA153C" w:rsidRDefault="00CA153C" w:rsidP="00A01EB0">
      <w:r>
        <w:continuationSeparator/>
      </w:r>
    </w:p>
  </w:footnote>
  <w:footnote w:id="1">
    <w:p w14:paraId="01C5EB53" w14:textId="77777777" w:rsidR="00A01EB0" w:rsidRPr="00FF2937" w:rsidRDefault="00A01EB0" w:rsidP="00A01EB0">
      <w:pPr>
        <w:jc w:val="both"/>
        <w:rPr>
          <w:rFonts w:ascii="Palatino Linotype" w:hAnsi="Palatino Linotype"/>
          <w:sz w:val="20"/>
          <w:szCs w:val="20"/>
        </w:rPr>
      </w:pPr>
      <w:r w:rsidRPr="00FF2937">
        <w:rPr>
          <w:rStyle w:val="a4"/>
          <w:sz w:val="20"/>
          <w:szCs w:val="20"/>
        </w:rPr>
        <w:footnoteRef/>
      </w:r>
      <w:r w:rsidRPr="00FF2937">
        <w:rPr>
          <w:rFonts w:ascii="Palatino Linotype" w:hAnsi="Palatino Linotype"/>
          <w:sz w:val="20"/>
          <w:szCs w:val="20"/>
        </w:rPr>
        <w:t xml:space="preserve"> </w:t>
      </w:r>
      <w:r w:rsidRPr="00FF2937">
        <w:rPr>
          <w:rFonts w:ascii="Palatino Linotype" w:hAnsi="Palatino Linotype"/>
          <w:sz w:val="20"/>
          <w:szCs w:val="20"/>
          <w:lang w:bidi="he-IL"/>
        </w:rPr>
        <w:t xml:space="preserve">Γενικώς στο δίπτυχο των κεφ. 11-12 πλεονάζουν λεξήματα που σχετίζονται με πορεία-κίνηση με αποκορύφωμα το </w:t>
      </w:r>
      <w:r w:rsidRPr="00FF2937">
        <w:rPr>
          <w:rFonts w:ascii="Palatino Linotype" w:hAnsi="Palatino Linotype"/>
          <w:i/>
          <w:sz w:val="20"/>
          <w:szCs w:val="20"/>
          <w:lang w:bidi="he-IL"/>
        </w:rPr>
        <w:t>Δεῦρο ἔξω</w:t>
      </w:r>
      <w:r w:rsidRPr="00FF2937">
        <w:rPr>
          <w:rFonts w:ascii="Palatino Linotype" w:hAnsi="Palatino Linotype"/>
          <w:sz w:val="20"/>
          <w:szCs w:val="20"/>
          <w:lang w:bidi="he-IL"/>
        </w:rPr>
        <w:t xml:space="preserve"> (11, 43) και τη «θριαμβευτική είσοδο» του Ι. Χριστού στα Ιεροσόλυμα αλλά και των Ελλήνων προς τον σαρκωμένο Λόγο για να τον δουν.</w:t>
      </w:r>
    </w:p>
  </w:footnote>
  <w:footnote w:id="2">
    <w:p w14:paraId="20E186D4" w14:textId="77777777" w:rsidR="00A01EB0" w:rsidRPr="00FF2937" w:rsidRDefault="00A01EB0" w:rsidP="00A01EB0">
      <w:pPr>
        <w:pStyle w:val="a3"/>
        <w:jc w:val="both"/>
      </w:pPr>
      <w:r w:rsidRPr="00FF2937">
        <w:rPr>
          <w:rStyle w:val="a4"/>
        </w:rPr>
        <w:footnoteRef/>
      </w:r>
      <w:r w:rsidRPr="00FF2937">
        <w:rPr>
          <w:vertAlign w:val="superscript"/>
        </w:rPr>
        <w:t xml:space="preserve"> </w:t>
      </w:r>
      <w:r>
        <w:rPr>
          <w:rFonts w:ascii="Palatino Linotype" w:hAnsi="Palatino Linotype"/>
        </w:rPr>
        <w:t>Ίσως ο</w:t>
      </w:r>
      <w:r w:rsidRPr="00FF2937">
        <w:rPr>
          <w:rFonts w:ascii="Palatino Linotype" w:hAnsi="Palatino Linotype"/>
        </w:rPr>
        <w:t xml:space="preserve"> ορθός τίτλος του Ιω. 10 δεν είναι </w:t>
      </w:r>
      <w:r>
        <w:rPr>
          <w:rFonts w:ascii="Palatino Linotype" w:hAnsi="Palatino Linotype"/>
          <w:i/>
        </w:rPr>
        <w:t>ο καλός π</w:t>
      </w:r>
      <w:r w:rsidRPr="00FF2937">
        <w:rPr>
          <w:rFonts w:ascii="Palatino Linotype" w:hAnsi="Palatino Linotype"/>
          <w:i/>
        </w:rPr>
        <w:t>οιμήν</w:t>
      </w:r>
      <w:r w:rsidRPr="00FF2937">
        <w:rPr>
          <w:rFonts w:ascii="Palatino Linotype" w:hAnsi="Palatino Linotype"/>
        </w:rPr>
        <w:t xml:space="preserve"> αλλά </w:t>
      </w:r>
      <w:r w:rsidRPr="00FF2937">
        <w:rPr>
          <w:rFonts w:ascii="Palatino Linotype" w:hAnsi="Palatino Linotype"/>
          <w:i/>
        </w:rPr>
        <w:t>ο ηρωικός ηγέτης</w:t>
      </w:r>
      <w:r w:rsidRPr="00FF2937">
        <w:rPr>
          <w:rFonts w:ascii="Palatino Linotype" w:hAnsi="Palatino Linotype"/>
        </w:rPr>
        <w:t>. Βλ</w:t>
      </w:r>
      <w:r w:rsidRPr="00FF2937">
        <w:rPr>
          <w:rFonts w:ascii="Palatino Linotype" w:hAnsi="Palatino Linotype"/>
          <w:lang w:val="en-US"/>
        </w:rPr>
        <w:t xml:space="preserve">. </w:t>
      </w:r>
      <w:hyperlink r:id="rId1" w:history="1">
        <w:r w:rsidRPr="00FF2937">
          <w:rPr>
            <w:rStyle w:val="-"/>
            <w:rFonts w:ascii="Palatino Linotype" w:hAnsi="Palatino Linotype"/>
            <w:lang w:val="en-US"/>
          </w:rPr>
          <w:t>Jerome H. Neyrey, The ‘Noble Shepherd’ in John 10: Cultural and Rhetorical Background.</w:t>
        </w:r>
      </w:hyperlink>
      <w:r w:rsidRPr="00FF2937">
        <w:rPr>
          <w:rFonts w:ascii="Palatino Linotype" w:hAnsi="Palatino Linotype"/>
          <w:lang w:val="en-US"/>
        </w:rPr>
        <w:t xml:space="preserve"> </w:t>
      </w:r>
      <w:r w:rsidRPr="00FF2937">
        <w:rPr>
          <w:rFonts w:ascii="Palatino Linotype" w:hAnsi="Palatino Linotype"/>
          <w:i/>
          <w:lang w:val="en-US"/>
        </w:rPr>
        <w:t>Journal</w:t>
      </w:r>
      <w:r w:rsidRPr="00FF2937">
        <w:rPr>
          <w:rFonts w:ascii="Palatino Linotype" w:hAnsi="Palatino Linotype"/>
          <w:i/>
        </w:rPr>
        <w:t xml:space="preserve"> </w:t>
      </w:r>
      <w:r w:rsidRPr="00FF2937">
        <w:rPr>
          <w:rFonts w:ascii="Palatino Linotype" w:hAnsi="Palatino Linotype"/>
          <w:i/>
          <w:lang w:val="en-US"/>
        </w:rPr>
        <w:t>of</w:t>
      </w:r>
      <w:r w:rsidRPr="00FF2937">
        <w:rPr>
          <w:rFonts w:ascii="Palatino Linotype" w:hAnsi="Palatino Linotype"/>
          <w:i/>
        </w:rPr>
        <w:t xml:space="preserve"> </w:t>
      </w:r>
      <w:r w:rsidRPr="00FF2937">
        <w:rPr>
          <w:rFonts w:ascii="Palatino Linotype" w:hAnsi="Palatino Linotype"/>
          <w:i/>
          <w:lang w:val="en-US"/>
        </w:rPr>
        <w:t>Biblical</w:t>
      </w:r>
      <w:r w:rsidRPr="00FF2937">
        <w:rPr>
          <w:rFonts w:ascii="Palatino Linotype" w:hAnsi="Palatino Linotype"/>
          <w:i/>
        </w:rPr>
        <w:t xml:space="preserve"> </w:t>
      </w:r>
      <w:r w:rsidRPr="00FF2937">
        <w:rPr>
          <w:rFonts w:ascii="Palatino Linotype" w:hAnsi="Palatino Linotype"/>
          <w:i/>
          <w:lang w:val="en-US"/>
        </w:rPr>
        <w:t>Literature</w:t>
      </w:r>
      <w:r w:rsidRPr="00FF2937">
        <w:rPr>
          <w:rFonts w:ascii="Palatino Linotype" w:hAnsi="Palatino Linotype"/>
        </w:rPr>
        <w:t xml:space="preserve"> 120.2 (2001) 267-291.</w:t>
      </w:r>
    </w:p>
  </w:footnote>
  <w:footnote w:id="3">
    <w:p w14:paraId="06FE24ED" w14:textId="77777777" w:rsidR="00A01EB0" w:rsidRPr="007909A5" w:rsidRDefault="00A01EB0" w:rsidP="00A01EB0">
      <w:pPr>
        <w:shd w:val="clear" w:color="auto" w:fill="FFFFFF"/>
        <w:autoSpaceDE w:val="0"/>
        <w:autoSpaceDN w:val="0"/>
        <w:adjustRightInd w:val="0"/>
        <w:jc w:val="both"/>
        <w:rPr>
          <w:rFonts w:ascii="Palatino Linotype" w:hAnsi="Palatino Linotype"/>
          <w:sz w:val="20"/>
          <w:szCs w:val="20"/>
          <w:highlight w:val="yellow"/>
        </w:rPr>
      </w:pPr>
      <w:r w:rsidRPr="007909A5">
        <w:rPr>
          <w:rStyle w:val="a4"/>
          <w:sz w:val="20"/>
          <w:szCs w:val="20"/>
          <w:highlight w:val="yellow"/>
        </w:rPr>
        <w:footnoteRef/>
      </w:r>
      <w:r w:rsidRPr="007909A5">
        <w:rPr>
          <w:rFonts w:ascii="Palatino Linotype" w:hAnsi="Palatino Linotype"/>
          <w:sz w:val="20"/>
          <w:szCs w:val="20"/>
          <w:highlight w:val="yellow"/>
          <w:vertAlign w:val="superscript"/>
        </w:rPr>
        <w:t xml:space="preserve"> </w:t>
      </w:r>
      <w:r w:rsidRPr="007909A5">
        <w:rPr>
          <w:rFonts w:ascii="Palatino Linotype" w:hAnsi="Palatino Linotype"/>
          <w:sz w:val="20"/>
          <w:szCs w:val="20"/>
          <w:highlight w:val="yellow"/>
        </w:rPr>
        <w:t xml:space="preserve">Σύμφωνα με τον Σ. Σάκκο στο αρχαίο μαντρί δεν υπήρχε θύρα αλλά απλώς ένα άνοιγμα. Όταν τα πρόβατα συγκεντρώνονταν όλα μέσα στο μαντρί, ο ίδιος ο βοσκός για να τ’ ασφαλίσει ξάπλωνε κατά πλάτος του ανοίγματος και αποτελούσε κυριολεκτικά τη θύρα. Βλ. </w:t>
      </w:r>
      <w:r w:rsidRPr="007909A5">
        <w:rPr>
          <w:rFonts w:ascii="Palatino Linotype" w:hAnsi="Palatino Linotype"/>
          <w:i/>
          <w:sz w:val="20"/>
          <w:szCs w:val="20"/>
          <w:highlight w:val="yellow"/>
        </w:rPr>
        <w:t>Η Αποκάλυψις του Ιωάννου. Τόμος Α.’</w:t>
      </w:r>
      <w:r w:rsidRPr="007909A5">
        <w:rPr>
          <w:rFonts w:ascii="Palatino Linotype" w:hAnsi="Palatino Linotype"/>
          <w:sz w:val="20"/>
          <w:szCs w:val="20"/>
          <w:highlight w:val="yellow"/>
        </w:rPr>
        <w:t xml:space="preserve"> Θεσσαλονίκη: Χριστιανική Ελπίς 2012, 683 υποσ 35. Πρβλ. όμως και την παρατήρηση Σ. Μιουζ, Ψυχολογικές προκλήσεις του επισκοπικού βαθμού μέσα στο σύγχρονο πολιτιστικό περιβάλλον, Σύναξη 127 (2013) 41-56, εδώ 54: </w:t>
      </w:r>
      <w:r w:rsidRPr="007909A5">
        <w:rPr>
          <w:rFonts w:ascii="Palatino Linotype" w:hAnsi="Palatino Linotype"/>
          <w:i/>
          <w:sz w:val="20"/>
          <w:szCs w:val="20"/>
          <w:highlight w:val="yellow"/>
        </w:rPr>
        <w:t>Ένας ραβίνος μου έμαθε κάποτε ότι στα εβραϊκά η λέξη «</w:t>
      </w:r>
      <w:r w:rsidRPr="007909A5">
        <w:rPr>
          <w:rFonts w:ascii="Palatino Linotype" w:hAnsi="Palatino Linotype"/>
          <w:i/>
          <w:iCs/>
          <w:sz w:val="20"/>
          <w:szCs w:val="20"/>
          <w:highlight w:val="yellow"/>
        </w:rPr>
        <w:t xml:space="preserve">πανίμ» </w:t>
      </w:r>
      <w:r w:rsidRPr="007909A5">
        <w:rPr>
          <w:rFonts w:ascii="Palatino Linotype" w:hAnsi="Palatino Linotype"/>
          <w:i/>
          <w:sz w:val="20"/>
          <w:szCs w:val="20"/>
          <w:highlight w:val="yellow"/>
        </w:rPr>
        <w:t xml:space="preserve">σημαίνει όχι μόνο «πρόσωπο» αλλά και «κατώφλι». Όταν λέμε στον Κύριο «σημειωθήτω ἐφ' ἡμᾶς τὸ φῶς τοῦ προσώπου σου...», προσευχόμαστε για </w:t>
      </w:r>
      <w:r w:rsidRPr="007909A5">
        <w:rPr>
          <w:rFonts w:ascii="Palatino Linotype" w:hAnsi="Palatino Linotype"/>
          <w:i/>
          <w:iCs/>
          <w:sz w:val="20"/>
          <w:szCs w:val="20"/>
          <w:highlight w:val="yellow"/>
        </w:rPr>
        <w:t xml:space="preserve">δύο </w:t>
      </w:r>
      <w:r w:rsidRPr="007909A5">
        <w:rPr>
          <w:rFonts w:ascii="Palatino Linotype" w:hAnsi="Palatino Linotype"/>
          <w:i/>
          <w:sz w:val="20"/>
          <w:szCs w:val="20"/>
          <w:highlight w:val="yellow"/>
        </w:rPr>
        <w:t xml:space="preserve">πράγματα: </w:t>
      </w:r>
      <w:r w:rsidRPr="007909A5">
        <w:rPr>
          <w:rFonts w:ascii="Palatino Linotype" w:hAnsi="Palatino Linotype"/>
          <w:b/>
          <w:i/>
          <w:sz w:val="20"/>
          <w:szCs w:val="20"/>
          <w:highlight w:val="yellow"/>
        </w:rPr>
        <w:t xml:space="preserve">να βρεθούμε εμπρός στο πρόσωπο του </w:t>
      </w:r>
      <w:r w:rsidRPr="007909A5">
        <w:rPr>
          <w:rFonts w:ascii="Palatino Linotype" w:hAnsi="Palatino Linotype"/>
          <w:b/>
          <w:i/>
          <w:caps/>
          <w:sz w:val="20"/>
          <w:szCs w:val="20"/>
          <w:highlight w:val="yellow"/>
        </w:rPr>
        <w:t>θ</w:t>
      </w:r>
      <w:r w:rsidRPr="007909A5">
        <w:rPr>
          <w:rFonts w:ascii="Palatino Linotype" w:hAnsi="Palatino Linotype"/>
          <w:b/>
          <w:i/>
          <w:sz w:val="20"/>
          <w:szCs w:val="20"/>
          <w:highlight w:val="yellow"/>
        </w:rPr>
        <w:t xml:space="preserve">εού και κάνοντάς το να περάσουμε το κατώφλι από τον θάνατο στη ζωή. </w:t>
      </w:r>
      <w:r w:rsidRPr="007909A5">
        <w:rPr>
          <w:rFonts w:ascii="Palatino Linotype" w:hAnsi="Palatino Linotype"/>
          <w:i/>
          <w:sz w:val="20"/>
          <w:szCs w:val="20"/>
          <w:highlight w:val="yellow"/>
        </w:rPr>
        <w:t xml:space="preserve">Για τους Ορθοδόξους ο Χριστός είναι το κατώφλι μεταξύ του κτιστού κόσμου και της άκτιστης Βασιλείας του </w:t>
      </w:r>
      <w:r w:rsidRPr="007909A5">
        <w:rPr>
          <w:rFonts w:ascii="Palatino Linotype" w:hAnsi="Palatino Linotype"/>
          <w:i/>
          <w:caps/>
          <w:sz w:val="20"/>
          <w:szCs w:val="20"/>
          <w:highlight w:val="yellow"/>
        </w:rPr>
        <w:t>θ</w:t>
      </w:r>
      <w:r w:rsidRPr="007909A5">
        <w:rPr>
          <w:rFonts w:ascii="Palatino Linotype" w:hAnsi="Palatino Linotype"/>
          <w:i/>
          <w:sz w:val="20"/>
          <w:szCs w:val="20"/>
          <w:highlight w:val="yellow"/>
        </w:rPr>
        <w:t>εού. «Ἐγώ εἰμί ἡ θύρα τῶν προβάτων» (Ιω. 10: 7). Οποιοσδήποτε θα ήθελε να πε</w:t>
      </w:r>
      <w:r w:rsidRPr="007909A5">
        <w:rPr>
          <w:rFonts w:ascii="Palatino Linotype" w:hAnsi="Palatino Linotype"/>
          <w:i/>
          <w:sz w:val="20"/>
          <w:szCs w:val="20"/>
          <w:highlight w:val="yellow"/>
        </w:rPr>
        <w:softHyphen/>
        <w:t>ράσει από τον θάνατο στη ζωή, θα πρέπει να εισέλθει διαμέσου Αυτού ό όποιος είναι «ἡ οδός καὶ ἡ Αλήθεια καὶ ή Ζωή» (Ιω. 14:6).</w:t>
      </w:r>
    </w:p>
  </w:footnote>
  <w:footnote w:id="4">
    <w:p w14:paraId="5EDB3B2A" w14:textId="77777777" w:rsidR="00A01EB0" w:rsidRPr="00FF2937" w:rsidRDefault="00A01EB0" w:rsidP="00A01EB0">
      <w:pPr>
        <w:pStyle w:val="a3"/>
        <w:jc w:val="both"/>
      </w:pPr>
      <w:r w:rsidRPr="007909A5">
        <w:rPr>
          <w:rStyle w:val="a4"/>
          <w:highlight w:val="yellow"/>
        </w:rPr>
        <w:footnoteRef/>
      </w:r>
      <w:r w:rsidRPr="007909A5">
        <w:rPr>
          <w:highlight w:val="yellow"/>
        </w:rPr>
        <w:t xml:space="preserve"> </w:t>
      </w:r>
      <w:r w:rsidRPr="007909A5">
        <w:rPr>
          <w:rFonts w:ascii="Palatino Linotype" w:hAnsi="Palatino Linotype"/>
          <w:highlight w:val="yellow"/>
        </w:rPr>
        <w:t>Σύμφωνα με το κεφ. 10 ο συγκεκριμένος</w:t>
      </w:r>
      <w:r w:rsidRPr="00FF2937">
        <w:rPr>
          <w:rFonts w:ascii="Palatino Linotype" w:hAnsi="Palatino Linotype"/>
        </w:rPr>
        <w:t xml:space="preserve"> ηρωικός ηγέτης πάντα προηγείται του ποιμνίου του.</w:t>
      </w:r>
    </w:p>
  </w:footnote>
  <w:footnote w:id="5">
    <w:p w14:paraId="1B799466" w14:textId="77777777" w:rsidR="00A01EB0" w:rsidRPr="00FF2937" w:rsidRDefault="00A01EB0" w:rsidP="00A01EB0">
      <w:pPr>
        <w:pStyle w:val="a3"/>
        <w:jc w:val="both"/>
        <w:rPr>
          <w:rFonts w:ascii="Palatino Linotype" w:hAnsi="Palatino Linotype"/>
        </w:rPr>
      </w:pPr>
      <w:r w:rsidRPr="00FF2937">
        <w:rPr>
          <w:rStyle w:val="a4"/>
        </w:rPr>
        <w:footnoteRef/>
      </w:r>
      <w:r w:rsidRPr="00FF2937">
        <w:rPr>
          <w:rFonts w:ascii="Palatino Linotype" w:hAnsi="Palatino Linotype"/>
        </w:rPr>
        <w:t xml:space="preserve"> Συμπεραίνεται από το πολύτιμο μύρο αλλά και το γεγονός της φιλοξενίας της «ομάδος» του Ι. Χριστού, ότι ο Λ. έμενε σε άνετη κατοικία.</w:t>
      </w:r>
    </w:p>
  </w:footnote>
  <w:footnote w:id="6">
    <w:p w14:paraId="223ED43D" w14:textId="77777777" w:rsidR="00A01EB0" w:rsidRPr="00FF2937" w:rsidRDefault="00A01EB0" w:rsidP="00A01EB0">
      <w:pPr>
        <w:autoSpaceDE w:val="0"/>
        <w:autoSpaceDN w:val="0"/>
        <w:adjustRightInd w:val="0"/>
        <w:jc w:val="both"/>
        <w:rPr>
          <w:rFonts w:ascii="Palatino Linotype" w:hAnsi="Palatino Linotype" w:cs="Palatino Linotype"/>
          <w:sz w:val="20"/>
          <w:szCs w:val="20"/>
          <w:highlight w:val="yellow"/>
          <w:lang w:val="en-US" w:bidi="he-IL"/>
        </w:rPr>
      </w:pPr>
      <w:r w:rsidRPr="00FF2937">
        <w:rPr>
          <w:rStyle w:val="a4"/>
          <w:sz w:val="20"/>
          <w:szCs w:val="20"/>
          <w:highlight w:val="yellow"/>
        </w:rPr>
        <w:footnoteRef/>
      </w:r>
      <w:r w:rsidRPr="00FF2937">
        <w:rPr>
          <w:rFonts w:ascii="Palatino Linotype" w:hAnsi="Palatino Linotype"/>
          <w:sz w:val="20"/>
          <w:szCs w:val="20"/>
          <w:vertAlign w:val="superscript"/>
        </w:rPr>
        <w:t xml:space="preserve"> </w:t>
      </w:r>
      <w:r w:rsidRPr="00FF2937">
        <w:rPr>
          <w:rFonts w:ascii="Palatino Linotype" w:hAnsi="Palatino Linotype"/>
          <w:sz w:val="20"/>
          <w:szCs w:val="20"/>
        </w:rPr>
        <w:t xml:space="preserve">Εκεί τοποθετούσαν τον τάφο του Αδάμ, το κλείθρο που σφράγισε την άβυσσο του κατακλυσμού και την είσοδο του Άδη. </w:t>
      </w:r>
      <w:r w:rsidRPr="00FF2937">
        <w:rPr>
          <w:rFonts w:ascii="Palatino Linotype" w:hAnsi="Palatino Linotype"/>
          <w:bCs/>
          <w:spacing w:val="20"/>
          <w:sz w:val="20"/>
          <w:szCs w:val="20"/>
        </w:rPr>
        <w:t>Γιοακίμ Γνίλκα</w:t>
      </w:r>
      <w:r w:rsidRPr="00FF2937">
        <w:rPr>
          <w:rStyle w:val="a5"/>
          <w:rFonts w:ascii="Palatino Linotype" w:hAnsi="Palatino Linotype" w:cs="Arial"/>
          <w:sz w:val="20"/>
          <w:szCs w:val="20"/>
        </w:rPr>
        <w:t xml:space="preserve">, </w:t>
      </w:r>
      <w:r w:rsidRPr="00FF2937">
        <w:rPr>
          <w:rFonts w:ascii="Palatino Linotype" w:hAnsi="Palatino Linotype"/>
          <w:bCs/>
          <w:i/>
          <w:sz w:val="20"/>
          <w:szCs w:val="20"/>
        </w:rPr>
        <w:t>Χριστιανισμός και Ισλάμ. Μια νέα Προσέγγιση.</w:t>
      </w:r>
      <w:r w:rsidRPr="00FF2937">
        <w:rPr>
          <w:rFonts w:ascii="Palatino Linotype" w:hAnsi="Palatino Linotype"/>
          <w:bCs/>
          <w:sz w:val="20"/>
          <w:szCs w:val="20"/>
        </w:rPr>
        <w:t xml:space="preserve"> </w:t>
      </w:r>
      <w:r w:rsidRPr="00FF2937">
        <w:rPr>
          <w:rFonts w:ascii="Palatino Linotype" w:hAnsi="Palatino Linotype"/>
          <w:sz w:val="20"/>
          <w:szCs w:val="20"/>
        </w:rPr>
        <w:t>Μτφρ. Σωτ. Δεσπότης</w:t>
      </w:r>
      <w:r w:rsidRPr="00FF2937">
        <w:rPr>
          <w:rFonts w:ascii="Palatino Linotype" w:hAnsi="Palatino Linotype"/>
          <w:sz w:val="20"/>
          <w:szCs w:val="20"/>
          <w:lang w:val="en-US"/>
        </w:rPr>
        <w:t xml:space="preserve">, </w:t>
      </w:r>
      <w:r w:rsidRPr="00FF2937">
        <w:rPr>
          <w:rFonts w:ascii="Palatino Linotype" w:hAnsi="Palatino Linotype"/>
          <w:sz w:val="20"/>
          <w:szCs w:val="20"/>
        </w:rPr>
        <w:t>Αθήνα</w:t>
      </w:r>
      <w:r w:rsidRPr="00FF2937">
        <w:rPr>
          <w:rFonts w:ascii="Palatino Linotype" w:hAnsi="Palatino Linotype"/>
          <w:sz w:val="20"/>
          <w:szCs w:val="20"/>
          <w:lang w:val="en-US"/>
        </w:rPr>
        <w:t xml:space="preserve">: </w:t>
      </w:r>
      <w:r w:rsidRPr="00FF2937">
        <w:rPr>
          <w:rFonts w:ascii="Palatino Linotype" w:hAnsi="Palatino Linotype"/>
          <w:sz w:val="20"/>
          <w:szCs w:val="20"/>
        </w:rPr>
        <w:t>Ουρανός</w:t>
      </w:r>
      <w:r w:rsidRPr="00FF2937">
        <w:rPr>
          <w:rFonts w:ascii="Palatino Linotype" w:hAnsi="Palatino Linotype"/>
          <w:sz w:val="20"/>
          <w:szCs w:val="20"/>
          <w:lang w:val="en-US"/>
        </w:rPr>
        <w:t xml:space="preserve"> 2009, 366. </w:t>
      </w:r>
    </w:p>
  </w:footnote>
  <w:footnote w:id="7">
    <w:p w14:paraId="5F60F110" w14:textId="77777777" w:rsidR="00A01EB0" w:rsidRPr="00FF2937" w:rsidRDefault="00A01EB0" w:rsidP="00A01EB0">
      <w:pPr>
        <w:autoSpaceDE w:val="0"/>
        <w:autoSpaceDN w:val="0"/>
        <w:adjustRightInd w:val="0"/>
        <w:jc w:val="both"/>
        <w:rPr>
          <w:rFonts w:ascii="Palatino Linotype" w:hAnsi="Palatino Linotype" w:cs="Calibri"/>
          <w:sz w:val="20"/>
          <w:szCs w:val="20"/>
        </w:rPr>
      </w:pPr>
      <w:r w:rsidRPr="00FF2937">
        <w:rPr>
          <w:rStyle w:val="a4"/>
          <w:sz w:val="20"/>
          <w:szCs w:val="20"/>
        </w:rPr>
        <w:footnoteRef/>
      </w:r>
      <w:r w:rsidRPr="00FF2937">
        <w:rPr>
          <w:rFonts w:ascii="Palatino Linotype" w:hAnsi="Palatino Linotype" w:cs="Segoe UI"/>
          <w:sz w:val="20"/>
          <w:szCs w:val="20"/>
          <w:lang w:val="en-US"/>
        </w:rPr>
        <w:t xml:space="preserve">G. Wheaton, </w:t>
      </w:r>
      <w:r w:rsidRPr="00FF2937">
        <w:rPr>
          <w:rFonts w:ascii="Palatino Linotype" w:hAnsi="Palatino Linotype"/>
          <w:i/>
          <w:sz w:val="20"/>
          <w:szCs w:val="20"/>
          <w:lang w:val="en-US"/>
        </w:rPr>
        <w:t>The role of the Jewish feasts in John's Gospel,</w:t>
      </w:r>
      <w:r w:rsidRPr="00FF2937">
        <w:rPr>
          <w:rFonts w:ascii="Palatino Linotype" w:hAnsi="Palatino Linotype"/>
          <w:sz w:val="20"/>
          <w:szCs w:val="20"/>
          <w:lang w:val="en-US"/>
        </w:rPr>
        <w:t xml:space="preserve"> University of Andrews 2010 </w:t>
      </w:r>
      <w:r w:rsidRPr="00FF2937">
        <w:rPr>
          <w:rStyle w:val="HTML"/>
          <w:rFonts w:ascii="Palatino Linotype" w:hAnsi="Palatino Linotype"/>
          <w:sz w:val="20"/>
          <w:szCs w:val="20"/>
          <w:lang w:val="en-US"/>
        </w:rPr>
        <w:t>research-repository.st-</w:t>
      </w:r>
      <w:r w:rsidRPr="00FF2937">
        <w:rPr>
          <w:rStyle w:val="HTML"/>
          <w:rFonts w:ascii="Palatino Linotype" w:hAnsi="Palatino Linotype"/>
          <w:b/>
          <w:bCs/>
          <w:sz w:val="20"/>
          <w:szCs w:val="20"/>
          <w:lang w:val="en-US"/>
        </w:rPr>
        <w:t>andrews</w:t>
      </w:r>
      <w:r w:rsidRPr="00FF2937">
        <w:rPr>
          <w:rStyle w:val="HTML"/>
          <w:rFonts w:ascii="Palatino Linotype" w:hAnsi="Palatino Linotype"/>
          <w:sz w:val="20"/>
          <w:szCs w:val="20"/>
          <w:lang w:val="en-US"/>
        </w:rPr>
        <w:t>.ac.uk/.../Gerald%20</w:t>
      </w:r>
      <w:r w:rsidRPr="00FF2937">
        <w:rPr>
          <w:rStyle w:val="HTML"/>
          <w:rFonts w:ascii="Palatino Linotype" w:hAnsi="Palatino Linotype"/>
          <w:b/>
          <w:bCs/>
          <w:sz w:val="20"/>
          <w:szCs w:val="20"/>
          <w:lang w:val="en-US"/>
        </w:rPr>
        <w:t>Wheaton</w:t>
      </w:r>
      <w:r w:rsidRPr="00FF2937">
        <w:rPr>
          <w:rStyle w:val="HTML"/>
          <w:rFonts w:ascii="Palatino Linotype" w:hAnsi="Palatino Linotype"/>
          <w:sz w:val="20"/>
          <w:szCs w:val="20"/>
          <w:lang w:val="en-US"/>
        </w:rPr>
        <w:t>%20PhD%2...</w:t>
      </w:r>
      <w:r w:rsidRPr="00FF2937">
        <w:rPr>
          <w:sz w:val="20"/>
          <w:szCs w:val="20"/>
          <w:lang w:val="en-US"/>
        </w:rPr>
        <w:t>‎</w:t>
      </w:r>
      <w:r w:rsidRPr="00FF2937">
        <w:rPr>
          <w:rFonts w:ascii="Palatino Linotype" w:hAnsi="Palatino Linotype"/>
          <w:sz w:val="20"/>
          <w:szCs w:val="20"/>
          <w:lang w:val="en-US"/>
        </w:rPr>
        <w:t xml:space="preserve">, </w:t>
      </w:r>
      <w:r w:rsidRPr="00FF2937">
        <w:rPr>
          <w:rFonts w:ascii="Palatino Linotype" w:hAnsi="Palatino Linotype"/>
          <w:sz w:val="20"/>
          <w:szCs w:val="20"/>
          <w:highlight w:val="yellow"/>
          <w:lang w:val="en-US"/>
        </w:rPr>
        <w:t>120-121</w:t>
      </w:r>
      <w:r w:rsidRPr="00FF2937">
        <w:rPr>
          <w:rFonts w:ascii="Palatino Linotype" w:hAnsi="Palatino Linotype"/>
          <w:sz w:val="20"/>
          <w:szCs w:val="20"/>
          <w:lang w:val="en-US"/>
        </w:rPr>
        <w:t xml:space="preserve">: </w:t>
      </w:r>
      <w:r w:rsidRPr="00FF2937">
        <w:rPr>
          <w:rFonts w:ascii="Palatino Linotype" w:hAnsi="Palatino Linotype" w:cs="Calibri"/>
          <w:i/>
          <w:sz w:val="20"/>
          <w:szCs w:val="20"/>
          <w:lang w:val="en-US"/>
        </w:rPr>
        <w:t xml:space="preserve">I have argued that fuller appreciation of the symbolic import of the water, willow and palm ceremonies may invite the reader to associate Jesus not with the Temple generally but with the altar specifically. This follows from a more balanced appropriation of the traditional backgrounds represented in the composite citation at 7:38: whereas a simple Temple association may follow naturally from Ezek 47 and Zec 14, the Ps 78 (Exod 17) background suggests Jesus may associate himself more precisely </w:t>
      </w:r>
      <w:r w:rsidRPr="00FF2937">
        <w:rPr>
          <w:rFonts w:ascii="Palatino Linotype" w:hAnsi="Palatino Linotype" w:cs="Calibri"/>
          <w:b/>
          <w:i/>
          <w:sz w:val="20"/>
          <w:szCs w:val="20"/>
          <w:lang w:val="en-US"/>
        </w:rPr>
        <w:t>with the altar as the source of water</w:t>
      </w:r>
      <w:r w:rsidRPr="00FF2937">
        <w:rPr>
          <w:rFonts w:ascii="Palatino Linotype" w:hAnsi="Palatino Linotype" w:cs="Calibri"/>
          <w:i/>
          <w:sz w:val="20"/>
          <w:szCs w:val="20"/>
          <w:lang w:val="en-US"/>
        </w:rPr>
        <w:t xml:space="preserve">. Finally, the symbolism of these ceremonies together with the Meribah background may hint that, </w:t>
      </w:r>
      <w:r w:rsidRPr="00FF2937">
        <w:rPr>
          <w:rFonts w:ascii="Palatino Linotype" w:hAnsi="Palatino Linotype" w:cs="Calibri"/>
          <w:b/>
          <w:i/>
          <w:sz w:val="20"/>
          <w:szCs w:val="20"/>
          <w:lang w:val="en-US"/>
        </w:rPr>
        <w:t>like the rock in the wilderness, this altar (Jesus) must be struck to provide the life-giving water for the people</w:t>
      </w:r>
      <w:r w:rsidRPr="00FF2937">
        <w:rPr>
          <w:rFonts w:ascii="Palatino Linotype" w:hAnsi="Palatino Linotype" w:cs="Calibri"/>
          <w:i/>
          <w:sz w:val="20"/>
          <w:szCs w:val="20"/>
          <w:lang w:val="en-US"/>
        </w:rPr>
        <w:t>. This final step more adequately accounts for the manifest atmosphere of mortal threat to Jesus in John 7-8 (an element of the context seldom</w:t>
      </w:r>
      <w:r w:rsidRPr="00FF2937">
        <w:rPr>
          <w:rFonts w:ascii="Palatino Linotype" w:hAnsi="Palatino Linotype" w:cs="Calibri"/>
          <w:sz w:val="20"/>
          <w:szCs w:val="20"/>
          <w:lang w:val="en-US"/>
        </w:rPr>
        <w:t xml:space="preserve"> </w:t>
      </w:r>
      <w:r w:rsidRPr="00FF2937">
        <w:rPr>
          <w:rFonts w:ascii="Palatino Linotype" w:hAnsi="Palatino Linotype" w:cs="Calibri"/>
          <w:i/>
          <w:sz w:val="20"/>
          <w:szCs w:val="20"/>
          <w:lang w:val="en-US"/>
        </w:rPr>
        <w:t xml:space="preserve">considered in interpretations of 7:37-38) and dovetails closely with the image of water flowing from his pierced side in 19:34. </w:t>
      </w:r>
      <w:r w:rsidRPr="00FF2937">
        <w:rPr>
          <w:rFonts w:ascii="Palatino Linotype" w:hAnsi="Palatino Linotype" w:cs="Calibri"/>
          <w:sz w:val="20"/>
          <w:szCs w:val="20"/>
        </w:rPr>
        <w:t>Ο έντονος τονισμός στο κείμενο είναι δικός μου.</w:t>
      </w:r>
    </w:p>
  </w:footnote>
  <w:footnote w:id="8">
    <w:p w14:paraId="250CE8E7" w14:textId="77777777" w:rsidR="00A01EB0" w:rsidRPr="00FF2937" w:rsidRDefault="00A01EB0" w:rsidP="00A01EB0">
      <w:pPr>
        <w:pStyle w:val="a3"/>
        <w:jc w:val="both"/>
        <w:rPr>
          <w:rFonts w:ascii="Palatino Linotype" w:hAnsi="Palatino Linotype"/>
        </w:rPr>
      </w:pPr>
      <w:r w:rsidRPr="00FF2937">
        <w:rPr>
          <w:rStyle w:val="a4"/>
        </w:rPr>
        <w:footnoteRef/>
      </w:r>
      <w:r w:rsidRPr="00FF2937">
        <w:rPr>
          <w:rFonts w:ascii="Palatino Linotype" w:hAnsi="Palatino Linotype"/>
        </w:rPr>
        <w:t xml:space="preserve"> Πρβλ. Ιώσηπος, Αρχ. 9.237</w:t>
      </w:r>
      <w:r w:rsidRPr="00FF2937">
        <w:rPr>
          <w:rFonts w:ascii="Palatino Linotype" w:hAnsi="Palatino Linotype"/>
          <w:vertAlign w:val="superscript"/>
        </w:rPr>
        <w:t>.</w:t>
      </w:r>
      <w:r w:rsidRPr="00FF2937">
        <w:rPr>
          <w:rFonts w:ascii="Palatino Linotype" w:hAnsi="Palatino Linotype"/>
        </w:rPr>
        <w:t xml:space="preserve"> 15.396.401</w:t>
      </w:r>
      <w:r w:rsidRPr="00FF2937">
        <w:rPr>
          <w:rFonts w:ascii="Palatino Linotype" w:hAnsi="Palatino Linotype"/>
          <w:vertAlign w:val="superscript"/>
        </w:rPr>
        <w:t>.</w:t>
      </w:r>
      <w:r w:rsidRPr="00FF2937">
        <w:rPr>
          <w:rFonts w:ascii="Palatino Linotype" w:hAnsi="Palatino Linotype"/>
        </w:rPr>
        <w:t xml:space="preserve"> 20.220-222.</w:t>
      </w:r>
    </w:p>
  </w:footnote>
  <w:footnote w:id="9">
    <w:p w14:paraId="7B4FA395" w14:textId="77777777" w:rsidR="00A01EB0" w:rsidRPr="00FF2937" w:rsidRDefault="00A01EB0" w:rsidP="00A01EB0">
      <w:pPr>
        <w:widowControl w:val="0"/>
        <w:jc w:val="both"/>
        <w:rPr>
          <w:rFonts w:ascii="Palatino Linotype" w:hAnsi="Palatino Linotype"/>
          <w:sz w:val="20"/>
          <w:szCs w:val="20"/>
        </w:rPr>
      </w:pPr>
      <w:r w:rsidRPr="00FF2937">
        <w:rPr>
          <w:rStyle w:val="a4"/>
          <w:sz w:val="20"/>
          <w:szCs w:val="20"/>
        </w:rPr>
        <w:footnoteRef/>
      </w:r>
      <w:r w:rsidRPr="00FF2937">
        <w:rPr>
          <w:rFonts w:ascii="Palatino Linotype" w:hAnsi="Palatino Linotype"/>
          <w:sz w:val="20"/>
          <w:szCs w:val="20"/>
        </w:rPr>
        <w:t xml:space="preserve"> Πρόκειται για τον Ψ. 82, 6 (Ο’) που επικαλείται ο Κύριος στο κεφ. 10 σε όσους τον κατηγορούν για βλασφημία (10, 34). Πρβλ</w:t>
      </w:r>
      <w:r w:rsidRPr="00FF2937">
        <w:rPr>
          <w:rFonts w:ascii="Palatino Linotype" w:hAnsi="Palatino Linotype"/>
          <w:sz w:val="20"/>
          <w:szCs w:val="20"/>
          <w:lang w:val="en-US"/>
        </w:rPr>
        <w:t xml:space="preserve">. </w:t>
      </w:r>
      <w:hyperlink r:id="rId2" w:history="1">
        <w:r w:rsidRPr="00FF2937">
          <w:rPr>
            <w:rStyle w:val="-"/>
            <w:rFonts w:ascii="Palatino Linotype" w:hAnsi="Palatino Linotype"/>
            <w:sz w:val="20"/>
            <w:szCs w:val="20"/>
            <w:lang w:val="en-US"/>
          </w:rPr>
          <w:t xml:space="preserve">Jerome H. Neyrey, ‘I Said: You Are Gods”: Psalm 82:6 and John 10. </w:t>
        </w:r>
      </w:hyperlink>
      <w:r w:rsidRPr="00FF2937">
        <w:rPr>
          <w:rFonts w:ascii="Palatino Linotype" w:hAnsi="Palatino Linotype"/>
          <w:i/>
          <w:sz w:val="20"/>
          <w:szCs w:val="20"/>
          <w:lang w:val="en-US"/>
        </w:rPr>
        <w:t>Journal of Biblical Literature</w:t>
      </w:r>
      <w:r w:rsidRPr="00FF2937">
        <w:rPr>
          <w:rFonts w:ascii="Palatino Linotype" w:hAnsi="Palatino Linotype"/>
          <w:sz w:val="20"/>
          <w:szCs w:val="20"/>
          <w:lang w:val="en-US"/>
        </w:rPr>
        <w:t xml:space="preserve"> 108.4 (1989) 647-663: </w:t>
      </w:r>
      <w:r w:rsidRPr="00FF2937">
        <w:rPr>
          <w:rFonts w:ascii="Palatino Linotype" w:hAnsi="Palatino Linotype"/>
          <w:i/>
          <w:sz w:val="20"/>
          <w:szCs w:val="20"/>
          <w:lang w:val="en-US"/>
        </w:rPr>
        <w:t xml:space="preserve">The typical features of the midrashic understanding of Ps 82:6-7 are clearly evident: (a) Sinai and the giving of the Torah, (b) </w:t>
      </w:r>
      <w:r w:rsidRPr="00FF2937">
        <w:rPr>
          <w:rFonts w:ascii="Palatino Linotype" w:hAnsi="Palatino Linotype"/>
          <w:b/>
          <w:i/>
          <w:sz w:val="20"/>
          <w:szCs w:val="20"/>
          <w:lang w:val="en-US"/>
        </w:rPr>
        <w:t>Israel's obedience</w:t>
      </w:r>
      <w:r w:rsidRPr="00FF2937">
        <w:rPr>
          <w:rFonts w:ascii="Palatino Linotype" w:hAnsi="Palatino Linotype"/>
          <w:i/>
          <w:sz w:val="20"/>
          <w:szCs w:val="20"/>
          <w:lang w:val="en-US"/>
        </w:rPr>
        <w:t xml:space="preserve"> ("cleaving unto the Lord"), (c) </w:t>
      </w:r>
      <w:r w:rsidRPr="00FF2937">
        <w:rPr>
          <w:rFonts w:ascii="Palatino Linotype" w:hAnsi="Palatino Linotype"/>
          <w:b/>
          <w:i/>
          <w:sz w:val="20"/>
          <w:szCs w:val="20"/>
          <w:lang w:val="en-US"/>
        </w:rPr>
        <w:t>deathlessness or immortality</w:t>
      </w:r>
      <w:r w:rsidRPr="00FF2937">
        <w:rPr>
          <w:rFonts w:ascii="Palatino Linotype" w:hAnsi="Palatino Linotype"/>
          <w:i/>
          <w:sz w:val="20"/>
          <w:szCs w:val="20"/>
          <w:lang w:val="en-US"/>
        </w:rPr>
        <w:t xml:space="preserve"> ("</w:t>
      </w:r>
      <w:r w:rsidRPr="00FF2937">
        <w:rPr>
          <w:rFonts w:ascii="Palatino Linotype" w:hAnsi="Palatino Linotype"/>
          <w:b/>
          <w:i/>
          <w:sz w:val="20"/>
          <w:szCs w:val="20"/>
          <w:lang w:val="en-US"/>
        </w:rPr>
        <w:t>freedom from the Angel of Death" ..</w:t>
      </w:r>
      <w:r w:rsidRPr="00FF2937">
        <w:rPr>
          <w:rFonts w:ascii="Palatino Linotype" w:hAnsi="Palatino Linotype"/>
          <w:i/>
          <w:sz w:val="20"/>
          <w:szCs w:val="20"/>
          <w:lang w:val="en-US"/>
        </w:rPr>
        <w:t xml:space="preserve">"live and endure for ever like Me"), and hence (d) Israel being called god (Ps 82:6). This midrash makes explicit the generally assumed doctrine of the relation of sin and death found primarily in Genesis 1-3, for it points out that God created Adam “in His image and likeness,” that is, deathless. </w:t>
      </w:r>
      <w:r w:rsidRPr="00FF2937">
        <w:rPr>
          <w:rFonts w:ascii="Palatino Linotype" w:hAnsi="Palatino Linotype"/>
          <w:b/>
          <w:i/>
          <w:sz w:val="20"/>
          <w:szCs w:val="20"/>
          <w:lang w:val="en-US"/>
        </w:rPr>
        <w:t>Adam was deathless because holy and obedient</w:t>
      </w:r>
      <w:r w:rsidRPr="00FF2937">
        <w:rPr>
          <w:rFonts w:ascii="Palatino Linotype" w:hAnsi="Palatino Linotype"/>
          <w:i/>
          <w:sz w:val="20"/>
          <w:szCs w:val="20"/>
          <w:lang w:val="en-US"/>
        </w:rPr>
        <w:t xml:space="preserve"> (“I charged with one commandment which he was to perform and live and endure for ever”). Adam died precisely because he sinned and lost God's holiness and "image." This midrash also makes clear that interpreters of Ps 82:6-7 saw Sinai as a new creation, when the obedience, holiness, and deathlessness of Adam were restored to Israel, thus linking the Adam myth with the Sinai myth, as the following diagram suggests</w:t>
      </w:r>
      <w:r w:rsidRPr="00FF2937">
        <w:rPr>
          <w:rFonts w:ascii="Palatino Linotype" w:hAnsi="Palatino Linotype"/>
          <w:sz w:val="20"/>
          <w:szCs w:val="20"/>
          <w:lang w:val="en-US"/>
        </w:rPr>
        <w:t xml:space="preserve">. </w:t>
      </w:r>
      <w:r w:rsidRPr="00FF2937">
        <w:rPr>
          <w:rFonts w:ascii="Palatino Linotype" w:hAnsi="Palatino Linotype"/>
          <w:sz w:val="20"/>
          <w:szCs w:val="20"/>
        </w:rPr>
        <w:t xml:space="preserve">Ελήφθη από </w:t>
      </w:r>
      <w:r w:rsidRPr="00FF2937">
        <w:rPr>
          <w:rStyle w:val="HTML"/>
          <w:rFonts w:ascii="Palatino Linotype" w:hAnsi="Palatino Linotype"/>
          <w:sz w:val="20"/>
          <w:szCs w:val="20"/>
        </w:rPr>
        <w:t>www3.nd.edu/~j</w:t>
      </w:r>
      <w:r w:rsidRPr="00FF2937">
        <w:rPr>
          <w:rStyle w:val="HTML"/>
          <w:rFonts w:ascii="Palatino Linotype" w:hAnsi="Palatino Linotype"/>
          <w:b/>
          <w:bCs/>
          <w:sz w:val="20"/>
          <w:szCs w:val="20"/>
        </w:rPr>
        <w:t>neyrey</w:t>
      </w:r>
      <w:r w:rsidRPr="00FF2937">
        <w:rPr>
          <w:rStyle w:val="HTML"/>
          <w:rFonts w:ascii="Palatino Linotype" w:hAnsi="Palatino Linotype"/>
          <w:sz w:val="20"/>
          <w:szCs w:val="20"/>
        </w:rPr>
        <w:t>1/</w:t>
      </w:r>
      <w:r w:rsidRPr="00FF2937">
        <w:rPr>
          <w:rStyle w:val="HTML"/>
          <w:rFonts w:ascii="Palatino Linotype" w:hAnsi="Palatino Linotype"/>
          <w:b/>
          <w:bCs/>
          <w:sz w:val="20"/>
          <w:szCs w:val="20"/>
        </w:rPr>
        <w:t>Gods</w:t>
      </w:r>
      <w:r w:rsidRPr="00FF2937">
        <w:rPr>
          <w:rStyle w:val="HTML"/>
          <w:rFonts w:ascii="Palatino Linotype" w:hAnsi="Palatino Linotype"/>
          <w:sz w:val="20"/>
          <w:szCs w:val="20"/>
        </w:rPr>
        <w:t>.html</w:t>
      </w:r>
      <w:r w:rsidRPr="00FF2937">
        <w:rPr>
          <w:sz w:val="20"/>
          <w:szCs w:val="20"/>
        </w:rPr>
        <w:t>‎</w:t>
      </w:r>
      <w:r w:rsidRPr="00FF2937">
        <w:rPr>
          <w:rFonts w:ascii="Palatino Linotype" w:hAnsi="Palatino Linotype"/>
          <w:sz w:val="20"/>
          <w:szCs w:val="20"/>
        </w:rPr>
        <w:t>(ημερ. ανάκτησης 14.04.13). Ο τονισμός δικός μου.</w:t>
      </w:r>
    </w:p>
  </w:footnote>
  <w:footnote w:id="10">
    <w:p w14:paraId="394377C7" w14:textId="77777777" w:rsidR="00A01EB0" w:rsidRPr="00FF2937" w:rsidRDefault="00A01EB0" w:rsidP="00A01EB0">
      <w:pPr>
        <w:pStyle w:val="a3"/>
        <w:jc w:val="both"/>
        <w:rPr>
          <w:rFonts w:ascii="Palatino Linotype" w:hAnsi="Palatino Linotype"/>
        </w:rPr>
      </w:pPr>
      <w:r w:rsidRPr="00FF2937">
        <w:rPr>
          <w:rStyle w:val="a4"/>
        </w:rPr>
        <w:footnoteRef/>
      </w:r>
      <w:r w:rsidRPr="00FF2937">
        <w:rPr>
          <w:rFonts w:ascii="Palatino Linotype" w:hAnsi="Palatino Linotype"/>
        </w:rPr>
        <w:t xml:space="preserve"> Βλ. υποσ. 11 στην παρούσα εργασία.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B0"/>
    <w:rsid w:val="000233DA"/>
    <w:rsid w:val="007909A5"/>
    <w:rsid w:val="007B6DD9"/>
    <w:rsid w:val="00A01EB0"/>
    <w:rsid w:val="00CA153C"/>
    <w:rsid w:val="00CB194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32E2"/>
  <w15:chartTrackingRefBased/>
  <w15:docId w15:val="{E1063760-470F-427A-8F35-319F9096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EB0"/>
    <w:pPr>
      <w:spacing w:after="0" w:line="240" w:lineRule="auto"/>
    </w:pPr>
    <w:rPr>
      <w:rFonts w:ascii="Times New Roman" w:eastAsia="Times New Roman" w:hAnsi="Times New Roman" w:cs="Times New Roman"/>
      <w:kern w:val="0"/>
      <w:sz w:val="24"/>
      <w:szCs w:val="24"/>
      <w:lang w:eastAsia="el-GR" w:bidi="ar-SA"/>
      <w14:ligatures w14:val="none"/>
    </w:rPr>
  </w:style>
  <w:style w:type="paragraph" w:styleId="2">
    <w:name w:val="heading 2"/>
    <w:aliases w:val="Επικεφαλίδα 2 Char Char Char"/>
    <w:basedOn w:val="a"/>
    <w:next w:val="a"/>
    <w:link w:val="2Char"/>
    <w:uiPriority w:val="9"/>
    <w:qFormat/>
    <w:rsid w:val="00A01EB0"/>
    <w:pPr>
      <w:keepNext/>
      <w:spacing w:before="120" w:after="360" w:line="320" w:lineRule="atLeast"/>
      <w:ind w:firstLine="340"/>
      <w:jc w:val="center"/>
      <w:outlineLvl w:val="1"/>
    </w:pPr>
    <w:rPr>
      <w:rFonts w:ascii="MgMemoriesApla UC Pol" w:hAnsi="MgMemoriesApla UC Pol"/>
      <w:b/>
      <w:bCs/>
      <w:i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Επικεφαλίδα 2 Char Char Char Char"/>
    <w:basedOn w:val="a0"/>
    <w:link w:val="2"/>
    <w:uiPriority w:val="9"/>
    <w:rsid w:val="00A01EB0"/>
    <w:rPr>
      <w:rFonts w:ascii="MgMemoriesApla UC Pol" w:eastAsia="Times New Roman" w:hAnsi="MgMemoriesApla UC Pol" w:cs="Times New Roman"/>
      <w:b/>
      <w:bCs/>
      <w:iCs/>
      <w:kern w:val="0"/>
      <w:sz w:val="26"/>
      <w:szCs w:val="28"/>
      <w:lang w:val="x-none" w:eastAsia="x-none" w:bidi="ar-SA"/>
      <w14:ligatures w14:val="none"/>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A01EB0"/>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3"/>
    <w:rsid w:val="00A01EB0"/>
    <w:rPr>
      <w:rFonts w:ascii="Times New Roman" w:eastAsia="Times New Roman" w:hAnsi="Times New Roman" w:cs="Times New Roman"/>
      <w:kern w:val="0"/>
      <w:sz w:val="20"/>
      <w:szCs w:val="20"/>
      <w:lang w:eastAsia="el-GR" w:bidi="ar-SA"/>
      <w14:ligatures w14:val="none"/>
    </w:rPr>
  </w:style>
  <w:style w:type="character" w:styleId="a4">
    <w:name w:val="footnote reference"/>
    <w:rsid w:val="00A01EB0"/>
    <w:rPr>
      <w:vertAlign w:val="superscript"/>
    </w:rPr>
  </w:style>
  <w:style w:type="character" w:styleId="-">
    <w:name w:val="Hyperlink"/>
    <w:aliases w:val="Δεσμός"/>
    <w:uiPriority w:val="99"/>
    <w:rsid w:val="00A01EB0"/>
    <w:rPr>
      <w:color w:val="0000FF"/>
      <w:u w:val="single"/>
    </w:rPr>
  </w:style>
  <w:style w:type="character" w:styleId="a5">
    <w:name w:val="Strong"/>
    <w:qFormat/>
    <w:rsid w:val="00A01EB0"/>
    <w:rPr>
      <w:b/>
      <w:bCs/>
    </w:rPr>
  </w:style>
  <w:style w:type="character" w:styleId="HTML">
    <w:name w:val="HTML Cite"/>
    <w:uiPriority w:val="99"/>
    <w:rsid w:val="00A01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noia.gr/product/26/dokimia-stin-ioanneia-grammateia"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nd.edu/%7Ejneyrey1/Gods.html" TargetMode="External"/><Relationship Id="rId1" Type="http://schemas.openxmlformats.org/officeDocument/2006/relationships/hyperlink" Target="http://www.nd.edu/%7Ejneyrey1/shepherd.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729</Words>
  <Characters>3941</Characters>
  <Application>Microsoft Office Word</Application>
  <DocSecurity>0</DocSecurity>
  <Lines>32</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ΣΩΤΗΡΙΟΣ ΔΕΣΠΟΤΗΣ</dc:creator>
  <cp:keywords/>
  <dc:description/>
  <cp:lastModifiedBy>ΣΩΤΗΡΙΟΣ ΔΕΣΠΟΤΗΣ</cp:lastModifiedBy>
  <cp:revision>4</cp:revision>
  <dcterms:created xsi:type="dcterms:W3CDTF">2023-06-07T12:55:00Z</dcterms:created>
  <dcterms:modified xsi:type="dcterms:W3CDTF">2023-06-07T12:58:00Z</dcterms:modified>
</cp:coreProperties>
</file>