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15B" w:rsidRDefault="0079215B" w:rsidP="000F3AD6">
      <w:pPr>
        <w:autoSpaceDE w:val="0"/>
        <w:autoSpaceDN w:val="0"/>
        <w:adjustRightInd w:val="0"/>
        <w:jc w:val="both"/>
        <w:rPr>
          <w:rFonts w:eastAsia="Times New Roman"/>
          <w:b/>
          <w:bCs/>
          <w:kern w:val="36"/>
          <w:lang w:val="en-US" w:eastAsia="el-GR"/>
        </w:rPr>
      </w:pPr>
      <w:r>
        <w:rPr>
          <w:rFonts w:eastAsia="Times New Roman"/>
          <w:b/>
          <w:bCs/>
          <w:kern w:val="36"/>
          <w:lang w:val="en-US" w:eastAsia="el-GR"/>
        </w:rPr>
        <w:t xml:space="preserve">S. </w:t>
      </w:r>
      <w:proofErr w:type="spellStart"/>
      <w:r>
        <w:rPr>
          <w:rFonts w:eastAsia="Times New Roman"/>
          <w:b/>
          <w:bCs/>
          <w:kern w:val="36"/>
          <w:lang w:val="en-US" w:eastAsia="el-GR"/>
        </w:rPr>
        <w:t>Despotis</w:t>
      </w:r>
      <w:proofErr w:type="spellEnd"/>
      <w:r>
        <w:rPr>
          <w:rFonts w:eastAsia="Times New Roman"/>
          <w:b/>
          <w:bCs/>
          <w:kern w:val="36"/>
          <w:lang w:val="en-US" w:eastAsia="el-GR"/>
        </w:rPr>
        <w:t xml:space="preserve"> – P. </w:t>
      </w:r>
      <w:proofErr w:type="spellStart"/>
      <w:r>
        <w:rPr>
          <w:rFonts w:eastAsia="Times New Roman"/>
          <w:b/>
          <w:bCs/>
          <w:kern w:val="36"/>
          <w:lang w:val="en-US" w:eastAsia="el-GR"/>
        </w:rPr>
        <w:t>Stamatopoulos</w:t>
      </w:r>
      <w:proofErr w:type="spellEnd"/>
    </w:p>
    <w:p w:rsidR="000F3AD6" w:rsidRPr="000031A2" w:rsidRDefault="000F3AD6" w:rsidP="000F3AD6">
      <w:pPr>
        <w:autoSpaceDE w:val="0"/>
        <w:autoSpaceDN w:val="0"/>
        <w:adjustRightInd w:val="0"/>
        <w:jc w:val="both"/>
        <w:rPr>
          <w:b/>
          <w:bCs/>
        </w:rPr>
      </w:pPr>
      <w:proofErr w:type="gramStart"/>
      <w:r w:rsidRPr="000031A2">
        <w:rPr>
          <w:rFonts w:eastAsia="Times New Roman"/>
          <w:b/>
          <w:bCs/>
          <w:kern w:val="36"/>
          <w:lang w:val="en-US" w:eastAsia="el-GR"/>
        </w:rPr>
        <w:t xml:space="preserve">The Prologue of the Gospel of John </w:t>
      </w:r>
      <w:r w:rsidRPr="000031A2">
        <w:rPr>
          <w:rFonts w:eastAsia="Times New Roman"/>
          <w:b/>
          <w:bCs/>
          <w:lang w:val="en-US" w:eastAsia="el-GR"/>
        </w:rPr>
        <w:t>Its Literary, Theological, and Philosophical Contexts.</w:t>
      </w:r>
      <w:proofErr w:type="gramEnd"/>
      <w:r w:rsidRPr="000031A2">
        <w:rPr>
          <w:rFonts w:eastAsia="Times New Roman"/>
          <w:b/>
          <w:bCs/>
          <w:lang w:val="en-US" w:eastAsia="el-GR"/>
        </w:rPr>
        <w:t xml:space="preserve"> Papers read at the Colloquium </w:t>
      </w:r>
      <w:proofErr w:type="spellStart"/>
      <w:r w:rsidRPr="000031A2">
        <w:rPr>
          <w:rFonts w:eastAsia="Times New Roman"/>
          <w:b/>
          <w:bCs/>
          <w:lang w:val="en-US" w:eastAsia="el-GR"/>
        </w:rPr>
        <w:t>Ioanneum</w:t>
      </w:r>
      <w:proofErr w:type="spellEnd"/>
      <w:r w:rsidRPr="000031A2">
        <w:rPr>
          <w:rFonts w:eastAsia="Times New Roman"/>
          <w:b/>
          <w:bCs/>
          <w:lang w:val="en-US" w:eastAsia="el-GR"/>
        </w:rPr>
        <w:t xml:space="preserve"> 2013 </w:t>
      </w:r>
      <w:proofErr w:type="spellStart"/>
      <w:r w:rsidRPr="000031A2">
        <w:rPr>
          <w:rFonts w:eastAsia="Times New Roman"/>
          <w:b/>
          <w:bCs/>
          <w:lang w:val="en-US" w:eastAsia="el-GR"/>
        </w:rPr>
        <w:t>Der</w:t>
      </w:r>
      <w:proofErr w:type="spellEnd"/>
      <w:r w:rsidRPr="000031A2">
        <w:rPr>
          <w:rFonts w:eastAsia="Times New Roman"/>
          <w:b/>
          <w:bCs/>
          <w:lang w:val="en-US" w:eastAsia="el-GR"/>
        </w:rPr>
        <w:t xml:space="preserve"> Prolog des </w:t>
      </w:r>
      <w:proofErr w:type="spellStart"/>
      <w:r w:rsidRPr="000031A2">
        <w:rPr>
          <w:rFonts w:eastAsia="Times New Roman"/>
          <w:b/>
          <w:bCs/>
          <w:lang w:val="en-US" w:eastAsia="el-GR"/>
        </w:rPr>
        <w:t>Johannesevangeliums</w:t>
      </w:r>
      <w:proofErr w:type="spellEnd"/>
      <w:r w:rsidRPr="000031A2">
        <w:rPr>
          <w:rFonts w:eastAsia="Times New Roman"/>
          <w:b/>
          <w:bCs/>
          <w:lang w:val="en-US" w:eastAsia="el-GR"/>
        </w:rPr>
        <w:t xml:space="preserve">. </w:t>
      </w:r>
      <w:r w:rsidRPr="000031A2">
        <w:rPr>
          <w:rFonts w:eastAsia="Times New Roman"/>
          <w:b/>
          <w:bCs/>
          <w:lang w:val="de-DE" w:eastAsia="el-GR"/>
        </w:rPr>
        <w:t xml:space="preserve">Seine literarischen, theologischen und philosophischen Kontexte. Beiträge vom Colloquium Ioanneum 2013.]. Ed by Jan G. van der Watt, R. Alan Culpepper, and Udo Schnelle </w:t>
      </w:r>
      <w:r w:rsidRPr="000F3AD6">
        <w:rPr>
          <w:rFonts w:eastAsia="Times New Roman"/>
          <w:b/>
          <w:bCs/>
          <w:color w:val="000000" w:themeColor="text1"/>
          <w:lang w:val="de-DE" w:eastAsia="el-GR"/>
        </w:rPr>
        <w:t>Wissenschaftliche Untersuchungen zum Neuen Testament 359</w:t>
      </w:r>
      <w:r w:rsidRPr="000031A2">
        <w:rPr>
          <w:rFonts w:eastAsia="Times New Roman"/>
          <w:b/>
          <w:bCs/>
          <w:lang w:val="de-DE" w:eastAsia="el-GR"/>
        </w:rPr>
        <w:t xml:space="preserve"> </w:t>
      </w:r>
      <w:r w:rsidRPr="000031A2">
        <w:rPr>
          <w:lang w:val="de-DE"/>
        </w:rPr>
        <w:t>Tübingen</w:t>
      </w:r>
      <w:r w:rsidRPr="000031A2">
        <w:rPr>
          <w:b/>
          <w:bCs/>
          <w:lang w:val="de-DE"/>
        </w:rPr>
        <w:t xml:space="preserve"> Mohr Siebeck</w:t>
      </w:r>
      <w:r>
        <w:rPr>
          <w:b/>
          <w:bCs/>
          <w:lang w:val="de-DE"/>
        </w:rPr>
        <w:t xml:space="preserve"> </w:t>
      </w:r>
      <w:r w:rsidRPr="000031A2">
        <w:rPr>
          <w:rFonts w:eastAsia="Times New Roman"/>
          <w:lang w:val="de-DE" w:eastAsia="el-GR"/>
        </w:rPr>
        <w:t>2016. XXII</w:t>
      </w:r>
      <w:r w:rsidRPr="000031A2">
        <w:rPr>
          <w:rFonts w:eastAsia="Times New Roman"/>
          <w:lang w:eastAsia="el-GR"/>
        </w:rPr>
        <w:t xml:space="preserve">, 342 </w:t>
      </w:r>
      <w:r w:rsidRPr="000031A2">
        <w:rPr>
          <w:rFonts w:eastAsia="Times New Roman"/>
          <w:lang w:val="de-DE" w:eastAsia="el-GR"/>
        </w:rPr>
        <w:t>pages</w:t>
      </w:r>
      <w:r w:rsidRPr="000031A2">
        <w:rPr>
          <w:rFonts w:eastAsia="Times New Roman"/>
          <w:lang w:eastAsia="el-GR"/>
        </w:rPr>
        <w:t>.</w:t>
      </w:r>
    </w:p>
    <w:p w:rsidR="007E2864" w:rsidRDefault="005F0CFE"/>
    <w:p w:rsidR="000F3AD6" w:rsidRPr="00525FD3" w:rsidRDefault="000F3AD6" w:rsidP="00844AE3">
      <w:pPr>
        <w:spacing w:before="100" w:beforeAutospacing="1"/>
        <w:jc w:val="both"/>
        <w:outlineLvl w:val="2"/>
        <w:rPr>
          <w:lang w:val="en-US"/>
        </w:rPr>
      </w:pPr>
      <w:r w:rsidRPr="00525FD3">
        <w:rPr>
          <w:lang w:val="en-US"/>
        </w:rPr>
        <w:t xml:space="preserve">In September of 2013, the first </w:t>
      </w:r>
      <w:r w:rsidRPr="00525FD3">
        <w:rPr>
          <w:i/>
          <w:iCs/>
          <w:lang w:val="en-US"/>
        </w:rPr>
        <w:t xml:space="preserve">Colloquium </w:t>
      </w:r>
      <w:proofErr w:type="spellStart"/>
      <w:r w:rsidRPr="00525FD3">
        <w:rPr>
          <w:i/>
          <w:iCs/>
          <w:lang w:val="en-US"/>
        </w:rPr>
        <w:t>Ioanneum</w:t>
      </w:r>
      <w:proofErr w:type="spellEnd"/>
      <w:r w:rsidRPr="00525FD3">
        <w:rPr>
          <w:lang w:val="en-US"/>
        </w:rPr>
        <w:t xml:space="preserve"> was organized on the holy island of Patmos, inspired by the corresponding </w:t>
      </w:r>
      <w:proofErr w:type="spellStart"/>
      <w:r w:rsidRPr="00525FD3">
        <w:rPr>
          <w:i/>
          <w:iCs/>
          <w:lang w:val="en-US"/>
        </w:rPr>
        <w:t>Paulinum</w:t>
      </w:r>
      <w:proofErr w:type="spellEnd"/>
      <w:r w:rsidRPr="00525FD3">
        <w:rPr>
          <w:lang w:val="en-US"/>
        </w:rPr>
        <w:t xml:space="preserve">, which has been taking place every two years in the Eternal City of </w:t>
      </w:r>
      <w:r w:rsidRPr="00C216D9">
        <w:rPr>
          <w:lang w:val="en-US"/>
        </w:rPr>
        <w:t xml:space="preserve">Rome. </w:t>
      </w:r>
      <w:r w:rsidR="00C216D9" w:rsidRPr="00C216D9">
        <w:rPr>
          <w:lang w:val="en-US"/>
        </w:rPr>
        <w:t>One of the</w:t>
      </w:r>
      <w:r w:rsidRPr="00C216D9">
        <w:rPr>
          <w:lang w:val="en-US"/>
        </w:rPr>
        <w:t xml:space="preserve"> </w:t>
      </w:r>
      <w:r w:rsidR="00E63E6A" w:rsidRPr="00C216D9">
        <w:rPr>
          <w:lang w:val="en-US"/>
        </w:rPr>
        <w:t>author</w:t>
      </w:r>
      <w:r w:rsidR="00C216D9" w:rsidRPr="00C216D9">
        <w:rPr>
          <w:lang w:val="en-US"/>
        </w:rPr>
        <w:t>s</w:t>
      </w:r>
      <w:r w:rsidRPr="00C216D9">
        <w:rPr>
          <w:lang w:val="en-US"/>
        </w:rPr>
        <w:t xml:space="preserve"> of this review</w:t>
      </w:r>
      <w:r w:rsidR="00C216D9">
        <w:rPr>
          <w:lang w:val="en-US"/>
        </w:rPr>
        <w:t xml:space="preserve">, S. </w:t>
      </w:r>
      <w:proofErr w:type="spellStart"/>
      <w:r w:rsidR="00C216D9">
        <w:rPr>
          <w:lang w:val="en-US"/>
        </w:rPr>
        <w:t>Despotis</w:t>
      </w:r>
      <w:proofErr w:type="spellEnd"/>
      <w:r w:rsidR="00C216D9">
        <w:rPr>
          <w:lang w:val="en-US"/>
        </w:rPr>
        <w:t>,</w:t>
      </w:r>
      <w:r w:rsidRPr="00525FD3">
        <w:rPr>
          <w:lang w:val="en-US"/>
        </w:rPr>
        <w:t xml:space="preserve"> had the opportunity as co-organizer (along with Jan G. van der Watt) to be an active participant in the birth of this institution and to gain, apart from knowledge, fruitful experiences from a group of distinguished international Johannine scholars </w:t>
      </w:r>
      <w:r w:rsidR="00844AE3">
        <w:rPr>
          <w:lang w:val="en-US"/>
        </w:rPr>
        <w:t>who represent</w:t>
      </w:r>
      <w:r w:rsidRPr="00525FD3">
        <w:rPr>
          <w:lang w:val="en-US"/>
        </w:rPr>
        <w:t xml:space="preserve"> different nationalities, religious traditions and hermeneutical approaches to the Gospel. Ch. </w:t>
      </w:r>
      <w:proofErr w:type="spellStart"/>
      <w:r w:rsidRPr="00525FD3">
        <w:rPr>
          <w:lang w:val="en-US"/>
        </w:rPr>
        <w:t>Karakolis</w:t>
      </w:r>
      <w:proofErr w:type="spellEnd"/>
      <w:r w:rsidRPr="00525FD3">
        <w:rPr>
          <w:lang w:val="en-US"/>
        </w:rPr>
        <w:t xml:space="preserve"> and Rev. Deacon George L. </w:t>
      </w:r>
      <w:proofErr w:type="spellStart"/>
      <w:r w:rsidRPr="00525FD3">
        <w:rPr>
          <w:lang w:val="en-US"/>
        </w:rPr>
        <w:t>Parsenios</w:t>
      </w:r>
      <w:proofErr w:type="spellEnd"/>
      <w:r w:rsidRPr="00525FD3">
        <w:rPr>
          <w:lang w:val="en-US"/>
        </w:rPr>
        <w:t xml:space="preserve"> represent the Orthodox hermeneutical tradition in this collection of scholarly research.  </w:t>
      </w:r>
    </w:p>
    <w:p w:rsidR="000F3AD6" w:rsidRPr="00525FD3" w:rsidRDefault="000F3AD6" w:rsidP="004E58A1">
      <w:pPr>
        <w:spacing w:before="100" w:beforeAutospacing="1"/>
        <w:jc w:val="both"/>
        <w:outlineLvl w:val="2"/>
        <w:rPr>
          <w:lang w:val="en-US"/>
        </w:rPr>
      </w:pPr>
      <w:r w:rsidRPr="00525FD3">
        <w:rPr>
          <w:lang w:val="en-US"/>
        </w:rPr>
        <w:t xml:space="preserve">This present volume, as the first-born “spiritual child” of these meetings, is only natural to focus on the </w:t>
      </w:r>
      <w:r w:rsidRPr="00C216D9">
        <w:rPr>
          <w:lang w:val="en-US"/>
        </w:rPr>
        <w:t xml:space="preserve">hymn of the Logos, which as </w:t>
      </w:r>
      <w:r w:rsidRPr="00C216D9">
        <w:rPr>
          <w:i/>
          <w:iCs/>
          <w:lang w:val="en-US"/>
        </w:rPr>
        <w:t>pro-</w:t>
      </w:r>
      <w:proofErr w:type="spellStart"/>
      <w:r w:rsidRPr="00C216D9">
        <w:rPr>
          <w:i/>
          <w:iCs/>
          <w:lang w:val="en-US"/>
        </w:rPr>
        <w:t>logue</w:t>
      </w:r>
      <w:proofErr w:type="spellEnd"/>
      <w:r w:rsidRPr="00C216D9">
        <w:rPr>
          <w:i/>
          <w:iCs/>
          <w:lang w:val="en-US"/>
        </w:rPr>
        <w:t>,</w:t>
      </w:r>
      <w:r w:rsidRPr="00C216D9">
        <w:rPr>
          <w:lang w:val="en-US"/>
        </w:rPr>
        <w:t xml:space="preserve"> introduces</w:t>
      </w:r>
      <w:r w:rsidRPr="00525FD3">
        <w:rPr>
          <w:lang w:val="en-US"/>
        </w:rPr>
        <w:t xml:space="preserve"> the most poetic of Gospels, “according to John”. Moreover, the prologue is one of the many excellent Christological </w:t>
      </w:r>
      <w:proofErr w:type="spellStart"/>
      <w:r w:rsidRPr="00525FD3">
        <w:rPr>
          <w:lang w:val="en-US"/>
        </w:rPr>
        <w:t>hymnic</w:t>
      </w:r>
      <w:proofErr w:type="spellEnd"/>
      <w:r w:rsidRPr="00525FD3">
        <w:rPr>
          <w:lang w:val="en-US"/>
        </w:rPr>
        <w:t xml:space="preserve"> texts (</w:t>
      </w:r>
      <w:r w:rsidRPr="00525FD3">
        <w:rPr>
          <w:i/>
          <w:iCs/>
          <w:lang w:val="en-US"/>
        </w:rPr>
        <w:t xml:space="preserve">Carmen </w:t>
      </w:r>
      <w:proofErr w:type="spellStart"/>
      <w:r w:rsidRPr="00525FD3">
        <w:rPr>
          <w:i/>
          <w:iCs/>
          <w:lang w:val="en-US"/>
        </w:rPr>
        <w:t>Christo</w:t>
      </w:r>
      <w:proofErr w:type="spellEnd"/>
      <w:r w:rsidRPr="00525FD3">
        <w:rPr>
          <w:lang w:val="en-US"/>
        </w:rPr>
        <w:t xml:space="preserve">) which were produced by the First Church and is a key for the comprehension of the Gospel. </w:t>
      </w:r>
      <w:r w:rsidRPr="00C216D9">
        <w:rPr>
          <w:lang w:val="en-US"/>
        </w:rPr>
        <w:t>Further</w:t>
      </w:r>
      <w:r w:rsidRPr="00525FD3">
        <w:rPr>
          <w:lang w:val="en-US"/>
        </w:rPr>
        <w:t xml:space="preserve">more, it should be noted that it is read in the Orthodox Church </w:t>
      </w:r>
      <w:r w:rsidRPr="00C216D9">
        <w:rPr>
          <w:lang w:val="en-US"/>
        </w:rPr>
        <w:t>during the most pivotal mo</w:t>
      </w:r>
      <w:r w:rsidR="002E0776">
        <w:rPr>
          <w:lang w:val="en-US"/>
        </w:rPr>
        <w:t>ment of worship in the liturgical</w:t>
      </w:r>
      <w:r w:rsidRPr="00C216D9">
        <w:rPr>
          <w:lang w:val="en-US"/>
        </w:rPr>
        <w:t xml:space="preserve"> cycle: the holy Mass of the Easter Sunday wake. Although one would naturally expect an excerpt detailing the appearance of the resurrected Jesus, the</w:t>
      </w:r>
      <w:r w:rsidRPr="00525FD3">
        <w:rPr>
          <w:lang w:val="en-US"/>
        </w:rPr>
        <w:t xml:space="preserve"> Prologue is read instead. Apparently, the spiritual and liturgical climate after the Catechism and the Great Lent, as well as the unique experience of Baptism, constitutes the best context; this particular </w:t>
      </w:r>
      <w:r w:rsidRPr="002E0776">
        <w:rPr>
          <w:i/>
          <w:lang w:val="en-US"/>
        </w:rPr>
        <w:t>fleeting night</w:t>
      </w:r>
      <w:r w:rsidRPr="00525FD3">
        <w:rPr>
          <w:lang w:val="en-US"/>
        </w:rPr>
        <w:t xml:space="preserve"> is experienced actively as the catalytic creative-energetic presence of the authentic </w:t>
      </w:r>
      <w:r w:rsidRPr="00525FD3">
        <w:rPr>
          <w:i/>
          <w:iCs/>
          <w:lang w:val="en-US"/>
        </w:rPr>
        <w:t>life</w:t>
      </w:r>
      <w:r w:rsidRPr="00525FD3">
        <w:rPr>
          <w:lang w:val="en-US"/>
        </w:rPr>
        <w:t xml:space="preserve"> and </w:t>
      </w:r>
      <w:r w:rsidRPr="00525FD3">
        <w:rPr>
          <w:i/>
          <w:iCs/>
          <w:lang w:val="en-US"/>
        </w:rPr>
        <w:t>light</w:t>
      </w:r>
      <w:r w:rsidRPr="00525FD3">
        <w:rPr>
          <w:lang w:val="en-US"/>
        </w:rPr>
        <w:t xml:space="preserve"> which awes </w:t>
      </w:r>
      <w:r w:rsidR="00A23A17">
        <w:rPr>
          <w:lang w:val="en-US"/>
        </w:rPr>
        <w:t>all those</w:t>
      </w:r>
      <w:r w:rsidRPr="00525FD3">
        <w:rPr>
          <w:lang w:val="en-US"/>
        </w:rPr>
        <w:t xml:space="preserve"> who </w:t>
      </w:r>
      <w:r w:rsidR="00A23A17">
        <w:rPr>
          <w:lang w:val="en-US"/>
        </w:rPr>
        <w:t>are</w:t>
      </w:r>
      <w:r w:rsidRPr="00525FD3">
        <w:rPr>
          <w:lang w:val="en-US"/>
        </w:rPr>
        <w:t xml:space="preserve"> born in the grace of God. On Easter Sunday,</w:t>
      </w:r>
      <w:r w:rsidR="00A23A17">
        <w:rPr>
          <w:lang w:val="en-US"/>
        </w:rPr>
        <w:t xml:space="preserve"> the Church</w:t>
      </w:r>
      <w:r w:rsidRPr="00525FD3">
        <w:rPr>
          <w:lang w:val="en-US"/>
        </w:rPr>
        <w:t xml:space="preserve"> remembers actively Genesis and Exodus, the two introductory books of the Holy Scripture which are </w:t>
      </w:r>
      <w:r w:rsidR="004E58A1">
        <w:rPr>
          <w:lang w:val="en-US"/>
        </w:rPr>
        <w:t>echoed</w:t>
      </w:r>
      <w:r w:rsidRPr="00525FD3">
        <w:rPr>
          <w:lang w:val="en-US"/>
        </w:rPr>
        <w:t>, in theological terms, in the introductory Johannine hymn.</w:t>
      </w:r>
    </w:p>
    <w:p w:rsidR="002E0776" w:rsidRDefault="002E0776" w:rsidP="00FB246E">
      <w:pPr>
        <w:jc w:val="both"/>
        <w:rPr>
          <w:rFonts w:eastAsia="Times New Roman"/>
          <w:iCs/>
          <w:lang w:val="en-US" w:eastAsia="el-GR"/>
        </w:rPr>
      </w:pPr>
    </w:p>
    <w:p w:rsidR="000F3AD6" w:rsidRPr="00525FD3" w:rsidRDefault="000F3AD6" w:rsidP="00FB246E">
      <w:pPr>
        <w:jc w:val="both"/>
        <w:rPr>
          <w:rFonts w:eastAsia="Times New Roman"/>
          <w:iCs/>
          <w:lang w:val="en-US" w:eastAsia="el-GR"/>
        </w:rPr>
      </w:pPr>
      <w:r w:rsidRPr="00525FD3">
        <w:rPr>
          <w:rFonts w:eastAsia="Times New Roman"/>
          <w:iCs/>
          <w:lang w:val="en-US" w:eastAsia="el-GR"/>
        </w:rPr>
        <w:t>The first part (</w:t>
      </w:r>
      <w:r w:rsidRPr="00FB246E">
        <w:rPr>
          <w:rFonts w:eastAsia="Times New Roman"/>
          <w:b/>
          <w:bCs/>
          <w:iCs/>
          <w:lang w:val="en-US" w:eastAsia="el-GR"/>
        </w:rPr>
        <w:t>Confronting the Challenges of the Prologue</w:t>
      </w:r>
      <w:r w:rsidRPr="00525FD3">
        <w:rPr>
          <w:rFonts w:eastAsia="Times New Roman"/>
          <w:iCs/>
          <w:lang w:val="en-US" w:eastAsia="el-GR"/>
        </w:rPr>
        <w:t xml:space="preserve">) offers </w:t>
      </w:r>
      <w:r w:rsidR="00FB246E">
        <w:rPr>
          <w:rFonts w:eastAsia="Times New Roman"/>
          <w:iCs/>
          <w:lang w:val="en-US" w:eastAsia="el-GR"/>
        </w:rPr>
        <w:t>a wide range of</w:t>
      </w:r>
      <w:r w:rsidRPr="00525FD3">
        <w:rPr>
          <w:rFonts w:eastAsia="Times New Roman"/>
          <w:iCs/>
          <w:lang w:val="en-US" w:eastAsia="el-GR"/>
        </w:rPr>
        <w:t xml:space="preserve"> assessments of the background, literary, and theological elements of the prologue, while the second (</w:t>
      </w:r>
      <w:r w:rsidRPr="00FB246E">
        <w:rPr>
          <w:rFonts w:eastAsia="Times New Roman"/>
          <w:b/>
          <w:bCs/>
          <w:iCs/>
          <w:lang w:val="en-US" w:eastAsia="el-GR"/>
        </w:rPr>
        <w:t>Reading the Language and Concepts of the Prologue in Their Philosophical Context</w:t>
      </w:r>
      <w:r w:rsidRPr="00525FD3">
        <w:rPr>
          <w:rFonts w:eastAsia="Times New Roman"/>
          <w:iCs/>
          <w:lang w:val="en-US" w:eastAsia="el-GR"/>
        </w:rPr>
        <w:t xml:space="preserve">) examines presuppositions, methods, and perspectives involved in </w:t>
      </w:r>
      <w:r w:rsidR="007C577D">
        <w:rPr>
          <w:rFonts w:eastAsia="Times New Roman"/>
          <w:iCs/>
          <w:lang w:val="en-US" w:eastAsia="el-GR"/>
        </w:rPr>
        <w:t xml:space="preserve">the </w:t>
      </w:r>
      <w:r w:rsidRPr="00525FD3">
        <w:rPr>
          <w:rFonts w:eastAsia="Times New Roman"/>
          <w:iCs/>
          <w:lang w:val="en-US" w:eastAsia="el-GR"/>
        </w:rPr>
        <w:t xml:space="preserve">philosophical interpretation of the Gospel of John. In general, researchers avoid the pseudo-dilemma </w:t>
      </w:r>
      <w:r w:rsidR="007C577D">
        <w:rPr>
          <w:rFonts w:eastAsia="Times New Roman"/>
          <w:iCs/>
          <w:lang w:val="en-US" w:eastAsia="el-GR"/>
        </w:rPr>
        <w:t>of</w:t>
      </w:r>
      <w:r w:rsidRPr="00525FD3">
        <w:rPr>
          <w:rFonts w:eastAsia="Times New Roman"/>
          <w:iCs/>
          <w:lang w:val="en-US" w:eastAsia="el-GR"/>
        </w:rPr>
        <w:t xml:space="preserve"> whether the influences </w:t>
      </w:r>
      <w:r w:rsidRPr="00DC0A2C">
        <w:rPr>
          <w:rFonts w:eastAsia="Times New Roman"/>
          <w:iCs/>
          <w:lang w:val="en-US" w:eastAsia="el-GR"/>
        </w:rPr>
        <w:t xml:space="preserve">are Judaic or only Greek, as the community which produces this work probably lives in the cosmopolitan center of Ephesus and proclaims its faith to an audience of various origins and </w:t>
      </w:r>
      <w:r w:rsidR="004E58A1" w:rsidRPr="00DC0A2C">
        <w:rPr>
          <w:rFonts w:eastAsia="Times New Roman"/>
          <w:iCs/>
          <w:lang w:val="en-US" w:eastAsia="el-GR"/>
        </w:rPr>
        <w:t xml:space="preserve">cognitive / spiritual </w:t>
      </w:r>
      <w:r w:rsidR="00C216D9">
        <w:rPr>
          <w:rFonts w:eastAsia="Times New Roman"/>
          <w:iCs/>
          <w:lang w:val="en-US" w:eastAsia="el-GR"/>
        </w:rPr>
        <w:t xml:space="preserve">stances </w:t>
      </w:r>
      <w:r w:rsidRPr="00525FD3">
        <w:rPr>
          <w:rFonts w:eastAsia="Times New Roman"/>
          <w:iCs/>
          <w:lang w:val="en-US" w:eastAsia="el-GR"/>
        </w:rPr>
        <w:t xml:space="preserve">(cf. the visit of the Greeks at the end of the public action of Jesus [12:20-27] and the inscription on the Cross, written in the three languages of the </w:t>
      </w:r>
      <w:proofErr w:type="spellStart"/>
      <w:r w:rsidRPr="00525FD3">
        <w:rPr>
          <w:rFonts w:eastAsia="Times New Roman"/>
          <w:iCs/>
          <w:lang w:val="en-US" w:eastAsia="el-GR"/>
        </w:rPr>
        <w:t>Ecumene</w:t>
      </w:r>
      <w:proofErr w:type="spellEnd"/>
      <w:r w:rsidRPr="00525FD3">
        <w:rPr>
          <w:rFonts w:eastAsia="Times New Roman"/>
          <w:iCs/>
          <w:lang w:val="en-US" w:eastAsia="el-GR"/>
        </w:rPr>
        <w:t xml:space="preserve"> [19:20]). This is underlined by </w:t>
      </w:r>
      <w:proofErr w:type="spellStart"/>
      <w:r w:rsidRPr="004E58A1">
        <w:rPr>
          <w:rFonts w:eastAsia="Times New Roman"/>
          <w:b/>
          <w:bCs/>
          <w:iCs/>
          <w:lang w:val="en-US" w:eastAsia="el-GR"/>
        </w:rPr>
        <w:t>Jörg</w:t>
      </w:r>
      <w:proofErr w:type="spellEnd"/>
      <w:r w:rsidRPr="004E58A1">
        <w:rPr>
          <w:rFonts w:eastAsia="Times New Roman"/>
          <w:b/>
          <w:bCs/>
          <w:iCs/>
          <w:lang w:val="en-US" w:eastAsia="el-GR"/>
        </w:rPr>
        <w:t xml:space="preserve"> Frey</w:t>
      </w:r>
      <w:r w:rsidRPr="00525FD3">
        <w:rPr>
          <w:rFonts w:eastAsia="Times New Roman"/>
          <w:iCs/>
          <w:lang w:val="en-US" w:eastAsia="el-GR"/>
        </w:rPr>
        <w:t xml:space="preserve"> (</w:t>
      </w:r>
      <w:r w:rsidRPr="00FB246E">
        <w:rPr>
          <w:rFonts w:eastAsia="Times New Roman"/>
          <w:b/>
          <w:bCs/>
          <w:iCs/>
          <w:lang w:val="en-US" w:eastAsia="el-GR"/>
        </w:rPr>
        <w:t xml:space="preserve">Between Torah and </w:t>
      </w:r>
      <w:proofErr w:type="spellStart"/>
      <w:r w:rsidRPr="00FB246E">
        <w:rPr>
          <w:rFonts w:eastAsia="Times New Roman"/>
          <w:b/>
          <w:bCs/>
          <w:iCs/>
          <w:lang w:val="en-US" w:eastAsia="el-GR"/>
        </w:rPr>
        <w:t>Stoa</w:t>
      </w:r>
      <w:proofErr w:type="spellEnd"/>
      <w:r w:rsidRPr="00FB246E">
        <w:rPr>
          <w:rFonts w:eastAsia="Times New Roman"/>
          <w:b/>
          <w:bCs/>
          <w:iCs/>
          <w:lang w:val="en-US" w:eastAsia="el-GR"/>
        </w:rPr>
        <w:t>: How Could Readers Have Understood the Johannine Logos?</w:t>
      </w:r>
      <w:r w:rsidR="002E0776">
        <w:rPr>
          <w:rFonts w:eastAsia="Times New Roman"/>
          <w:iCs/>
          <w:lang w:val="en-US" w:eastAsia="el-GR"/>
        </w:rPr>
        <w:t xml:space="preserve">) in his </w:t>
      </w:r>
      <w:r w:rsidR="002E0776">
        <w:rPr>
          <w:rStyle w:val="shorttext"/>
          <w:lang/>
        </w:rPr>
        <w:t xml:space="preserve">thorough </w:t>
      </w:r>
      <w:r w:rsidRPr="00525FD3">
        <w:rPr>
          <w:rFonts w:eastAsia="Times New Roman"/>
          <w:iCs/>
          <w:lang w:val="en-US" w:eastAsia="el-GR"/>
        </w:rPr>
        <w:t xml:space="preserve">examination of the term and the image of the Logos. </w:t>
      </w:r>
      <w:r w:rsidRPr="004E58A1">
        <w:rPr>
          <w:rFonts w:eastAsia="Times New Roman"/>
          <w:b/>
          <w:bCs/>
          <w:iCs/>
          <w:lang w:val="en-US" w:eastAsia="el-GR"/>
        </w:rPr>
        <w:t xml:space="preserve">R. Alan Culpepper </w:t>
      </w:r>
      <w:r w:rsidRPr="00525FD3">
        <w:rPr>
          <w:rFonts w:eastAsia="Times New Roman"/>
          <w:iCs/>
          <w:lang w:val="en-US" w:eastAsia="el-GR"/>
        </w:rPr>
        <w:t>(</w:t>
      </w:r>
      <w:r w:rsidRPr="00FB246E">
        <w:rPr>
          <w:rFonts w:eastAsia="Times New Roman"/>
          <w:b/>
          <w:bCs/>
          <w:iCs/>
          <w:lang w:val="en-US" w:eastAsia="el-GR"/>
        </w:rPr>
        <w:t>The Prologue as Theological Prolegomenon to the Gospel of John</w:t>
      </w:r>
      <w:r w:rsidRPr="00525FD3">
        <w:rPr>
          <w:rFonts w:eastAsia="Times New Roman"/>
          <w:iCs/>
          <w:lang w:val="en-US" w:eastAsia="el-GR"/>
        </w:rPr>
        <w:t xml:space="preserve">) proves convincingly, in </w:t>
      </w:r>
      <w:r w:rsidR="00C93F78">
        <w:rPr>
          <w:rFonts w:eastAsia="Times New Roman"/>
          <w:iCs/>
          <w:lang w:val="en-US" w:eastAsia="el-GR"/>
        </w:rPr>
        <w:t>our</w:t>
      </w:r>
      <w:r w:rsidRPr="00525FD3">
        <w:rPr>
          <w:rFonts w:eastAsia="Times New Roman"/>
          <w:iCs/>
          <w:lang w:val="en-US" w:eastAsia="el-GR"/>
        </w:rPr>
        <w:t xml:space="preserve"> opinion, that the </w:t>
      </w:r>
      <w:r w:rsidRPr="004E58A1">
        <w:rPr>
          <w:rFonts w:eastAsia="Times New Roman"/>
          <w:i/>
          <w:lang w:val="en-US" w:eastAsia="el-GR"/>
        </w:rPr>
        <w:t>Pro-Logos</w:t>
      </w:r>
      <w:r w:rsidRPr="00525FD3">
        <w:rPr>
          <w:rFonts w:eastAsia="Times New Roman"/>
          <w:iCs/>
          <w:lang w:val="en-US" w:eastAsia="el-GR"/>
        </w:rPr>
        <w:t xml:space="preserve"> was not added afterwards, but indeed “serves as the theological prolegomenon to the Gospel, introducing the five divine initiatives in the sweeping overview of God’s work in the world” (25). These initiatives are: 1. Creation through the Logos, 2. Law through </w:t>
      </w:r>
      <w:r w:rsidRPr="00525FD3">
        <w:rPr>
          <w:rFonts w:eastAsia="Times New Roman"/>
          <w:iCs/>
          <w:lang w:val="en-US" w:eastAsia="el-GR"/>
        </w:rPr>
        <w:lastRenderedPageBreak/>
        <w:t xml:space="preserve">Moses, 3. Sending of </w:t>
      </w:r>
      <w:r w:rsidR="00F45D42">
        <w:rPr>
          <w:rFonts w:eastAsia="Times New Roman"/>
          <w:iCs/>
          <w:lang w:val="en-US" w:eastAsia="el-GR"/>
        </w:rPr>
        <w:t xml:space="preserve">the </w:t>
      </w:r>
      <w:r w:rsidRPr="00525FD3">
        <w:rPr>
          <w:rFonts w:eastAsia="Times New Roman"/>
          <w:iCs/>
          <w:lang w:val="en-US" w:eastAsia="el-GR"/>
        </w:rPr>
        <w:t xml:space="preserve">Baptist, 4. Coming of the Light [= incarnation of the Logos], 5. The birth of the </w:t>
      </w:r>
      <w:r w:rsidRPr="00DC0A2C">
        <w:rPr>
          <w:rFonts w:eastAsia="Times New Roman"/>
          <w:iCs/>
          <w:lang w:val="en-US" w:eastAsia="el-GR"/>
        </w:rPr>
        <w:t xml:space="preserve">children of God (5). </w:t>
      </w:r>
      <w:r w:rsidR="00C93F78">
        <w:rPr>
          <w:rFonts w:eastAsia="Times New Roman"/>
          <w:iCs/>
          <w:lang w:val="en-US" w:eastAsia="el-GR"/>
        </w:rPr>
        <w:t>We are</w:t>
      </w:r>
      <w:r w:rsidRPr="00DC0A2C">
        <w:rPr>
          <w:rFonts w:eastAsia="Times New Roman"/>
          <w:iCs/>
          <w:lang w:val="en-US" w:eastAsia="el-GR"/>
        </w:rPr>
        <w:t xml:space="preserve"> not entirely certain whether the Coming of the Light is solely connected with the incarnation (18), as this Light “</w:t>
      </w:r>
      <w:proofErr w:type="spellStart"/>
      <w:r w:rsidRPr="00DC0A2C">
        <w:rPr>
          <w:rFonts w:eastAsia="Times New Roman"/>
          <w:iCs/>
          <w:lang w:val="en-US" w:eastAsia="el-GR"/>
        </w:rPr>
        <w:t>φωτίζει</w:t>
      </w:r>
      <w:proofErr w:type="spellEnd"/>
      <w:r w:rsidRPr="00DC0A2C">
        <w:rPr>
          <w:rFonts w:eastAsia="Times New Roman"/>
          <w:iCs/>
          <w:lang w:val="en-US" w:eastAsia="el-GR"/>
        </w:rPr>
        <w:t xml:space="preserve"> </w:t>
      </w:r>
      <w:proofErr w:type="spellStart"/>
      <w:r w:rsidRPr="00DC0A2C">
        <w:rPr>
          <w:rFonts w:eastAsia="Times New Roman"/>
          <w:b/>
          <w:bCs/>
          <w:iCs/>
          <w:lang w:val="en-US" w:eastAsia="el-GR"/>
        </w:rPr>
        <w:t>πάντα</w:t>
      </w:r>
      <w:proofErr w:type="spellEnd"/>
      <w:r w:rsidRPr="00DC0A2C">
        <w:rPr>
          <w:rFonts w:eastAsia="Times New Roman"/>
          <w:iCs/>
          <w:lang w:val="en-US" w:eastAsia="el-GR"/>
        </w:rPr>
        <w:t xml:space="preserve"> </w:t>
      </w:r>
      <w:proofErr w:type="spellStart"/>
      <w:r w:rsidRPr="00DC0A2C">
        <w:rPr>
          <w:rFonts w:eastAsia="Times New Roman"/>
          <w:iCs/>
          <w:lang w:val="en-US" w:eastAsia="el-GR"/>
        </w:rPr>
        <w:t>ἄνθρωπον</w:t>
      </w:r>
      <w:proofErr w:type="spellEnd"/>
      <w:r w:rsidRPr="00DC0A2C">
        <w:rPr>
          <w:rFonts w:eastAsia="Times New Roman"/>
          <w:iCs/>
          <w:lang w:val="en-US" w:eastAsia="el-GR"/>
        </w:rPr>
        <w:t xml:space="preserve">, </w:t>
      </w:r>
      <w:proofErr w:type="spellStart"/>
      <w:r w:rsidRPr="00DC0A2C">
        <w:rPr>
          <w:rFonts w:eastAsia="Times New Roman"/>
          <w:b/>
          <w:bCs/>
          <w:iCs/>
          <w:lang w:val="en-US" w:eastAsia="el-GR"/>
        </w:rPr>
        <w:t>ἐρχόμενον</w:t>
      </w:r>
      <w:proofErr w:type="spellEnd"/>
      <w:r w:rsidRPr="00DC0A2C">
        <w:rPr>
          <w:rFonts w:eastAsia="Times New Roman"/>
          <w:b/>
          <w:bCs/>
          <w:iCs/>
          <w:lang w:val="en-US" w:eastAsia="el-GR"/>
        </w:rPr>
        <w:t xml:space="preserve"> </w:t>
      </w:r>
      <w:proofErr w:type="spellStart"/>
      <w:r w:rsidRPr="00DC0A2C">
        <w:rPr>
          <w:rFonts w:eastAsia="Times New Roman"/>
          <w:b/>
          <w:bCs/>
          <w:iCs/>
          <w:lang w:val="en-US" w:eastAsia="el-GR"/>
        </w:rPr>
        <w:t>εἰς</w:t>
      </w:r>
      <w:proofErr w:type="spellEnd"/>
      <w:r w:rsidRPr="00DC0A2C">
        <w:rPr>
          <w:rFonts w:eastAsia="Times New Roman"/>
          <w:b/>
          <w:bCs/>
          <w:iCs/>
          <w:lang w:val="en-US" w:eastAsia="el-GR"/>
        </w:rPr>
        <w:t xml:space="preserve"> </w:t>
      </w:r>
      <w:proofErr w:type="spellStart"/>
      <w:r w:rsidRPr="00DC0A2C">
        <w:rPr>
          <w:rFonts w:eastAsia="Times New Roman"/>
          <w:b/>
          <w:bCs/>
          <w:iCs/>
          <w:lang w:val="en-US" w:eastAsia="el-GR"/>
        </w:rPr>
        <w:t>τὸν</w:t>
      </w:r>
      <w:proofErr w:type="spellEnd"/>
      <w:r w:rsidRPr="00DC0A2C">
        <w:rPr>
          <w:rFonts w:eastAsia="Times New Roman"/>
          <w:b/>
          <w:bCs/>
          <w:iCs/>
          <w:lang w:val="en-US" w:eastAsia="el-GR"/>
        </w:rPr>
        <w:t xml:space="preserve"> </w:t>
      </w:r>
      <w:proofErr w:type="spellStart"/>
      <w:r w:rsidRPr="00DC0A2C">
        <w:rPr>
          <w:rFonts w:eastAsia="Times New Roman"/>
          <w:b/>
          <w:bCs/>
          <w:iCs/>
          <w:lang w:val="en-US" w:eastAsia="el-GR"/>
        </w:rPr>
        <w:t>κόσμον</w:t>
      </w:r>
      <w:proofErr w:type="spellEnd"/>
      <w:r w:rsidRPr="00DC0A2C">
        <w:rPr>
          <w:rFonts w:eastAsia="Times New Roman"/>
          <w:iCs/>
          <w:lang w:val="en-US" w:eastAsia="el-GR"/>
        </w:rPr>
        <w:t>” (1:9). Moreover, in John</w:t>
      </w:r>
      <w:r w:rsidR="004A2247" w:rsidRPr="00DC0A2C">
        <w:rPr>
          <w:rFonts w:eastAsia="Times New Roman"/>
          <w:iCs/>
          <w:lang w:val="en-US" w:eastAsia="el-GR"/>
        </w:rPr>
        <w:t>, Jesus Christ</w:t>
      </w:r>
      <w:r w:rsidRPr="00DC0A2C">
        <w:rPr>
          <w:rFonts w:eastAsia="Times New Roman"/>
          <w:iCs/>
          <w:lang w:val="en-US" w:eastAsia="el-GR"/>
        </w:rPr>
        <w:t xml:space="preserve"> speaks authoritatively with “</w:t>
      </w:r>
      <w:proofErr w:type="spellStart"/>
      <w:r w:rsidRPr="00DC0A2C">
        <w:rPr>
          <w:rFonts w:eastAsia="Times New Roman"/>
          <w:iCs/>
          <w:lang w:val="en-US" w:eastAsia="el-GR"/>
        </w:rPr>
        <w:t>Ἐγώ</w:t>
      </w:r>
      <w:proofErr w:type="spellEnd"/>
      <w:r w:rsidRPr="00DC0A2C">
        <w:rPr>
          <w:rFonts w:eastAsia="Times New Roman"/>
          <w:iCs/>
          <w:lang w:val="en-US" w:eastAsia="el-GR"/>
        </w:rPr>
        <w:t xml:space="preserve"> </w:t>
      </w:r>
      <w:proofErr w:type="spellStart"/>
      <w:r w:rsidRPr="00DC0A2C">
        <w:rPr>
          <w:rFonts w:eastAsia="Times New Roman"/>
          <w:iCs/>
          <w:lang w:val="en-US" w:eastAsia="el-GR"/>
        </w:rPr>
        <w:t>εἰμι</w:t>
      </w:r>
      <w:proofErr w:type="spellEnd"/>
      <w:r w:rsidRPr="00DC0A2C">
        <w:rPr>
          <w:rFonts w:eastAsia="Times New Roman"/>
          <w:iCs/>
          <w:lang w:val="en-US" w:eastAsia="el-GR"/>
        </w:rPr>
        <w:t>” (perhaps, an intertextual echo of the revelation of Yahweh to Moses) and constitutes the object of the vision of Isaiah. Th</w:t>
      </w:r>
      <w:r w:rsidRPr="00525FD3">
        <w:rPr>
          <w:rFonts w:eastAsia="Times New Roman"/>
          <w:iCs/>
          <w:lang w:val="en-US" w:eastAsia="el-GR"/>
        </w:rPr>
        <w:t xml:space="preserve">ese points lead to the conclusion that already, in John, </w:t>
      </w:r>
      <w:r w:rsidRPr="00DC0A2C">
        <w:rPr>
          <w:rFonts w:eastAsia="Times New Roman"/>
          <w:iCs/>
          <w:lang w:val="en-US" w:eastAsia="el-GR"/>
        </w:rPr>
        <w:t xml:space="preserve">the Light shines before the coming of Christ (cf. the </w:t>
      </w:r>
      <w:r w:rsidR="00DC0A2C" w:rsidRPr="00DC0A2C">
        <w:rPr>
          <w:rFonts w:eastAsia="Times New Roman"/>
          <w:iCs/>
          <w:lang w:val="en-US" w:eastAsia="el-GR"/>
        </w:rPr>
        <w:t>i</w:t>
      </w:r>
      <w:r w:rsidRPr="00DC0A2C">
        <w:rPr>
          <w:rFonts w:eastAsia="Times New Roman"/>
          <w:iCs/>
          <w:lang w:val="en-US" w:eastAsia="el-GR"/>
        </w:rPr>
        <w:t>mbuement of the Spirit and the creation of the eyes from clay).</w:t>
      </w:r>
      <w:r w:rsidRPr="00525FD3">
        <w:rPr>
          <w:rFonts w:eastAsia="Times New Roman"/>
          <w:iCs/>
          <w:lang w:val="en-US" w:eastAsia="el-GR"/>
        </w:rPr>
        <w:t xml:space="preserve"> </w:t>
      </w:r>
      <w:r w:rsidR="00C63E13" w:rsidRPr="004E58A1">
        <w:rPr>
          <w:rFonts w:eastAsia="Times New Roman"/>
          <w:b/>
          <w:bCs/>
          <w:iCs/>
          <w:lang w:val="en-US" w:eastAsia="el-GR"/>
        </w:rPr>
        <w:t>Culpepper</w:t>
      </w:r>
      <w:r w:rsidR="00C63E13">
        <w:rPr>
          <w:rFonts w:eastAsia="Times New Roman"/>
          <w:b/>
          <w:bCs/>
          <w:iCs/>
          <w:lang w:val="en-US" w:eastAsia="el-GR"/>
        </w:rPr>
        <w:t xml:space="preserve">’s </w:t>
      </w:r>
      <w:r w:rsidR="00C63E13" w:rsidRPr="00C63E13">
        <w:rPr>
          <w:rFonts w:eastAsia="Times New Roman"/>
          <w:iCs/>
          <w:lang w:val="en-US" w:eastAsia="el-GR"/>
        </w:rPr>
        <w:t>discussion of the subject</w:t>
      </w:r>
      <w:r w:rsidR="00C63E13">
        <w:rPr>
          <w:rFonts w:eastAsia="Times New Roman"/>
          <w:b/>
          <w:bCs/>
          <w:iCs/>
          <w:lang w:val="en-US" w:eastAsia="el-GR"/>
        </w:rPr>
        <w:t xml:space="preserve"> </w:t>
      </w:r>
      <w:r w:rsidRPr="00525FD3">
        <w:rPr>
          <w:rFonts w:eastAsia="Times New Roman"/>
          <w:iCs/>
          <w:lang w:val="en-US" w:eastAsia="el-GR"/>
        </w:rPr>
        <w:t>is comprehensive and offers a concise overview of recent research on the prologue.</w:t>
      </w:r>
    </w:p>
    <w:p w:rsidR="0079215B" w:rsidRDefault="0079215B" w:rsidP="008225A0">
      <w:pPr>
        <w:jc w:val="both"/>
        <w:rPr>
          <w:rFonts w:eastAsia="Times New Roman"/>
          <w:iCs/>
          <w:lang w:val="en-US" w:eastAsia="el-GR"/>
        </w:rPr>
      </w:pPr>
    </w:p>
    <w:p w:rsidR="000F3AD6" w:rsidRPr="00525FD3" w:rsidRDefault="000F3AD6" w:rsidP="008225A0">
      <w:pPr>
        <w:jc w:val="both"/>
        <w:rPr>
          <w:rFonts w:eastAsia="Times New Roman"/>
          <w:iCs/>
          <w:lang w:val="en-US" w:eastAsia="el-GR"/>
        </w:rPr>
      </w:pPr>
      <w:r w:rsidRPr="00525FD3">
        <w:rPr>
          <w:rFonts w:eastAsia="Times New Roman"/>
          <w:iCs/>
          <w:lang w:val="en-US" w:eastAsia="el-GR"/>
        </w:rPr>
        <w:t xml:space="preserve">A different approach is adopted by </w:t>
      </w:r>
      <w:r w:rsidRPr="00C63E13">
        <w:rPr>
          <w:rFonts w:eastAsia="Times New Roman"/>
          <w:b/>
          <w:bCs/>
          <w:iCs/>
          <w:lang w:val="en-US" w:eastAsia="el-GR"/>
        </w:rPr>
        <w:t>John Ashton</w:t>
      </w:r>
      <w:r w:rsidRPr="00525FD3">
        <w:rPr>
          <w:rFonts w:eastAsia="Times New Roman"/>
          <w:iCs/>
          <w:lang w:val="en-US" w:eastAsia="el-GR"/>
        </w:rPr>
        <w:t xml:space="preserve"> (</w:t>
      </w:r>
      <w:r w:rsidRPr="00827909">
        <w:rPr>
          <w:rFonts w:eastAsia="Times New Roman"/>
          <w:b/>
          <w:bCs/>
          <w:iCs/>
          <w:lang w:val="en-US" w:eastAsia="el-GR"/>
        </w:rPr>
        <w:t>Really a Prologue?</w:t>
      </w:r>
      <w:r w:rsidRPr="00525FD3">
        <w:rPr>
          <w:rFonts w:eastAsia="Times New Roman"/>
          <w:iCs/>
          <w:lang w:val="en-US" w:eastAsia="el-GR"/>
        </w:rPr>
        <w:t xml:space="preserve">), who proposes that the “Prologue was added to the Gospel just before (or at the same time as) the new material of the second edition, notably </w:t>
      </w:r>
      <w:proofErr w:type="spellStart"/>
      <w:proofErr w:type="gramStart"/>
      <w:r w:rsidR="00FB246E">
        <w:rPr>
          <w:rFonts w:eastAsia="Times New Roman"/>
          <w:iCs/>
          <w:lang w:val="en-US" w:eastAsia="el-GR"/>
        </w:rPr>
        <w:t>ch</w:t>
      </w:r>
      <w:proofErr w:type="spellEnd"/>
      <w:r w:rsidR="00FB246E">
        <w:rPr>
          <w:rFonts w:eastAsia="Times New Roman"/>
          <w:iCs/>
          <w:lang w:val="en-US" w:eastAsia="el-GR"/>
        </w:rPr>
        <w:t>[</w:t>
      </w:r>
      <w:proofErr w:type="spellStart"/>
      <w:proofErr w:type="gramEnd"/>
      <w:r w:rsidR="00FB246E">
        <w:rPr>
          <w:rFonts w:eastAsia="Times New Roman"/>
          <w:iCs/>
          <w:lang w:val="en-US" w:eastAsia="el-GR"/>
        </w:rPr>
        <w:t>apter</w:t>
      </w:r>
      <w:proofErr w:type="spellEnd"/>
      <w:r w:rsidR="00FB246E">
        <w:rPr>
          <w:rFonts w:eastAsia="Times New Roman"/>
          <w:iCs/>
          <w:lang w:val="en-US" w:eastAsia="el-GR"/>
        </w:rPr>
        <w:t>]s</w:t>
      </w:r>
      <w:r w:rsidRPr="00525FD3">
        <w:rPr>
          <w:rFonts w:eastAsia="Times New Roman"/>
          <w:iCs/>
          <w:lang w:val="en-US" w:eastAsia="el-GR"/>
        </w:rPr>
        <w:t xml:space="preserve"> 6 and 17</w:t>
      </w:r>
      <w:r w:rsidR="00FB246E">
        <w:rPr>
          <w:rFonts w:eastAsia="Times New Roman"/>
          <w:iCs/>
          <w:lang w:val="en-US" w:eastAsia="el-GR"/>
        </w:rPr>
        <w:t>”</w:t>
      </w:r>
      <w:r w:rsidRPr="00525FD3">
        <w:rPr>
          <w:rFonts w:eastAsia="Times New Roman"/>
          <w:iCs/>
          <w:lang w:val="en-US" w:eastAsia="el-GR"/>
        </w:rPr>
        <w:t xml:space="preserve"> (40</w:t>
      </w:r>
      <w:r w:rsidRPr="008225A0">
        <w:rPr>
          <w:rFonts w:eastAsia="Times New Roman"/>
          <w:iCs/>
          <w:lang w:val="en-US" w:eastAsia="el-GR"/>
        </w:rPr>
        <w:t xml:space="preserve">). The concern of the author of the Hymn of </w:t>
      </w:r>
      <w:r w:rsidR="004A2247">
        <w:rPr>
          <w:rFonts w:eastAsia="Times New Roman"/>
          <w:iCs/>
          <w:lang w:val="en-US" w:eastAsia="el-GR"/>
        </w:rPr>
        <w:t xml:space="preserve">the </w:t>
      </w:r>
      <w:r w:rsidRPr="00DC0A2C">
        <w:rPr>
          <w:rFonts w:eastAsia="Times New Roman"/>
          <w:iCs/>
          <w:lang w:val="en-US" w:eastAsia="el-GR"/>
        </w:rPr>
        <w:t>Logos is not creation, but the plan of God (42) and what astounded him was his vision of wisdom in the flesh</w:t>
      </w:r>
      <w:r w:rsidR="00B04D81" w:rsidRPr="00DC0A2C">
        <w:rPr>
          <w:rFonts w:eastAsia="Times New Roman"/>
          <w:iCs/>
          <w:lang w:val="en-US" w:eastAsia="el-GR"/>
        </w:rPr>
        <w:t>”</w:t>
      </w:r>
      <w:r w:rsidRPr="00DC0A2C">
        <w:rPr>
          <w:rFonts w:eastAsia="Times New Roman"/>
          <w:iCs/>
          <w:lang w:val="en-US" w:eastAsia="el-GR"/>
        </w:rPr>
        <w:t xml:space="preserve">. </w:t>
      </w:r>
      <w:r w:rsidR="00D02BBA">
        <w:rPr>
          <w:rFonts w:eastAsia="Times New Roman"/>
          <w:iCs/>
          <w:lang w:val="en-US" w:eastAsia="el-GR"/>
        </w:rPr>
        <w:t>We</w:t>
      </w:r>
      <w:r w:rsidRPr="00DC0A2C">
        <w:rPr>
          <w:rFonts w:eastAsia="Times New Roman"/>
          <w:iCs/>
          <w:lang w:val="en-US" w:eastAsia="el-GR"/>
        </w:rPr>
        <w:t xml:space="preserve"> agree</w:t>
      </w:r>
      <w:r w:rsidRPr="008225A0">
        <w:rPr>
          <w:rFonts w:eastAsia="Times New Roman"/>
          <w:iCs/>
          <w:lang w:val="en-US" w:eastAsia="el-GR"/>
        </w:rPr>
        <w:t xml:space="preserve"> that “</w:t>
      </w:r>
      <w:proofErr w:type="spellStart"/>
      <w:r w:rsidRPr="008225A0">
        <w:rPr>
          <w:rFonts w:eastAsia="Times New Roman"/>
          <w:iCs/>
          <w:lang w:val="en-US" w:eastAsia="el-GR"/>
        </w:rPr>
        <w:t>ὅτι</w:t>
      </w:r>
      <w:proofErr w:type="spellEnd"/>
      <w:r w:rsidRPr="008225A0">
        <w:rPr>
          <w:rFonts w:eastAsia="Times New Roman"/>
          <w:iCs/>
          <w:lang w:val="en-US" w:eastAsia="el-GR"/>
        </w:rPr>
        <w:t xml:space="preserve"> ὁ </w:t>
      </w:r>
      <w:proofErr w:type="spellStart"/>
      <w:r w:rsidRPr="008225A0">
        <w:rPr>
          <w:rFonts w:eastAsia="Times New Roman"/>
          <w:iCs/>
          <w:lang w:val="en-US" w:eastAsia="el-GR"/>
        </w:rPr>
        <w:t>νόμος</w:t>
      </w:r>
      <w:proofErr w:type="spellEnd"/>
      <w:r w:rsidRPr="008225A0">
        <w:rPr>
          <w:rFonts w:eastAsia="Times New Roman"/>
          <w:iCs/>
          <w:lang w:val="en-US" w:eastAsia="el-GR"/>
        </w:rPr>
        <w:t xml:space="preserve"> </w:t>
      </w:r>
      <w:proofErr w:type="spellStart"/>
      <w:r w:rsidRPr="008225A0">
        <w:rPr>
          <w:rFonts w:eastAsia="Times New Roman"/>
          <w:iCs/>
          <w:lang w:val="en-US" w:eastAsia="el-GR"/>
        </w:rPr>
        <w:t>διὰ</w:t>
      </w:r>
      <w:proofErr w:type="spellEnd"/>
      <w:r w:rsidRPr="008225A0">
        <w:rPr>
          <w:rFonts w:eastAsia="Times New Roman"/>
          <w:iCs/>
          <w:lang w:val="en-US" w:eastAsia="el-GR"/>
        </w:rPr>
        <w:t xml:space="preserve"> </w:t>
      </w:r>
      <w:proofErr w:type="spellStart"/>
      <w:r w:rsidRPr="008225A0">
        <w:rPr>
          <w:rFonts w:eastAsia="Times New Roman"/>
          <w:iCs/>
          <w:lang w:val="en-US" w:eastAsia="el-GR"/>
        </w:rPr>
        <w:t>Μωϋσέως</w:t>
      </w:r>
      <w:proofErr w:type="spellEnd"/>
      <w:r w:rsidRPr="008225A0">
        <w:rPr>
          <w:rFonts w:eastAsia="Times New Roman"/>
          <w:iCs/>
          <w:lang w:val="en-US" w:eastAsia="el-GR"/>
        </w:rPr>
        <w:t xml:space="preserve"> </w:t>
      </w:r>
      <w:proofErr w:type="spellStart"/>
      <w:r w:rsidRPr="008225A0">
        <w:rPr>
          <w:rFonts w:eastAsia="Times New Roman"/>
          <w:iCs/>
          <w:lang w:val="en-US" w:eastAsia="el-GR"/>
        </w:rPr>
        <w:t>ἐδόθη</w:t>
      </w:r>
      <w:proofErr w:type="spellEnd"/>
      <w:r w:rsidRPr="008225A0">
        <w:rPr>
          <w:rFonts w:eastAsia="Times New Roman"/>
          <w:iCs/>
          <w:lang w:val="en-US" w:eastAsia="el-GR"/>
        </w:rPr>
        <w:t xml:space="preserve">, ἡ </w:t>
      </w:r>
      <w:proofErr w:type="spellStart"/>
      <w:r w:rsidRPr="008225A0">
        <w:rPr>
          <w:rFonts w:eastAsia="Times New Roman"/>
          <w:iCs/>
          <w:lang w:val="en-US" w:eastAsia="el-GR"/>
        </w:rPr>
        <w:t>χάρις</w:t>
      </w:r>
      <w:proofErr w:type="spellEnd"/>
      <w:r w:rsidRPr="008225A0">
        <w:rPr>
          <w:rFonts w:eastAsia="Times New Roman"/>
          <w:iCs/>
          <w:lang w:val="en-US" w:eastAsia="el-GR"/>
        </w:rPr>
        <w:t xml:space="preserve"> </w:t>
      </w:r>
      <w:proofErr w:type="spellStart"/>
      <w:r w:rsidRPr="008225A0">
        <w:rPr>
          <w:rFonts w:eastAsia="Times New Roman"/>
          <w:iCs/>
          <w:lang w:val="en-US" w:eastAsia="el-GR"/>
        </w:rPr>
        <w:t>καὶ</w:t>
      </w:r>
      <w:proofErr w:type="spellEnd"/>
      <w:r w:rsidRPr="008225A0">
        <w:rPr>
          <w:rFonts w:eastAsia="Times New Roman"/>
          <w:iCs/>
          <w:lang w:val="en-US" w:eastAsia="el-GR"/>
        </w:rPr>
        <w:t xml:space="preserve"> ἡ </w:t>
      </w:r>
      <w:proofErr w:type="spellStart"/>
      <w:r w:rsidRPr="008225A0">
        <w:rPr>
          <w:rFonts w:eastAsia="Times New Roman"/>
          <w:iCs/>
          <w:lang w:val="en-US" w:eastAsia="el-GR"/>
        </w:rPr>
        <w:t>ἀλήθεια</w:t>
      </w:r>
      <w:proofErr w:type="spellEnd"/>
      <w:r w:rsidRPr="008225A0">
        <w:rPr>
          <w:rFonts w:eastAsia="Times New Roman"/>
          <w:iCs/>
          <w:lang w:val="en-US" w:eastAsia="el-GR"/>
        </w:rPr>
        <w:t xml:space="preserve"> </w:t>
      </w:r>
      <w:proofErr w:type="spellStart"/>
      <w:r w:rsidRPr="008225A0">
        <w:rPr>
          <w:rFonts w:eastAsia="Times New Roman"/>
          <w:iCs/>
          <w:lang w:val="en-US" w:eastAsia="el-GR"/>
        </w:rPr>
        <w:t>διὰ</w:t>
      </w:r>
      <w:proofErr w:type="spellEnd"/>
      <w:r w:rsidRPr="008225A0">
        <w:rPr>
          <w:rFonts w:eastAsia="Times New Roman"/>
          <w:iCs/>
          <w:lang w:val="en-US" w:eastAsia="el-GR"/>
        </w:rPr>
        <w:t xml:space="preserve"> </w:t>
      </w:r>
      <w:proofErr w:type="spellStart"/>
      <w:r w:rsidRPr="008225A0">
        <w:rPr>
          <w:rFonts w:eastAsia="Times New Roman"/>
          <w:iCs/>
          <w:lang w:val="en-US" w:eastAsia="el-GR"/>
        </w:rPr>
        <w:t>Ἰησοῦ</w:t>
      </w:r>
      <w:proofErr w:type="spellEnd"/>
      <w:r w:rsidRPr="008225A0">
        <w:rPr>
          <w:rFonts w:eastAsia="Times New Roman"/>
          <w:iCs/>
          <w:lang w:val="en-US" w:eastAsia="el-GR"/>
        </w:rPr>
        <w:t xml:space="preserve"> </w:t>
      </w:r>
      <w:proofErr w:type="spellStart"/>
      <w:r w:rsidRPr="008225A0">
        <w:rPr>
          <w:rFonts w:eastAsia="Times New Roman"/>
          <w:iCs/>
          <w:lang w:val="en-US" w:eastAsia="el-GR"/>
        </w:rPr>
        <w:t>Χριστοῦ</w:t>
      </w:r>
      <w:proofErr w:type="spellEnd"/>
      <w:r w:rsidRPr="008225A0">
        <w:rPr>
          <w:rFonts w:eastAsia="Times New Roman"/>
          <w:iCs/>
          <w:lang w:val="en-US" w:eastAsia="el-GR"/>
        </w:rPr>
        <w:t xml:space="preserve"> </w:t>
      </w:r>
      <w:proofErr w:type="spellStart"/>
      <w:r w:rsidRPr="008225A0">
        <w:rPr>
          <w:rFonts w:eastAsia="Times New Roman"/>
          <w:iCs/>
          <w:lang w:val="en-US" w:eastAsia="el-GR"/>
        </w:rPr>
        <w:t>ἐγένετο</w:t>
      </w:r>
      <w:proofErr w:type="spellEnd"/>
      <w:r w:rsidRPr="008225A0">
        <w:rPr>
          <w:rFonts w:eastAsia="Times New Roman"/>
          <w:iCs/>
          <w:lang w:val="en-US" w:eastAsia="el-GR"/>
        </w:rPr>
        <w:t>” (1:17) reflects the polemics</w:t>
      </w:r>
      <w:r w:rsidRPr="00525FD3">
        <w:rPr>
          <w:rFonts w:eastAsia="Times New Roman"/>
          <w:iCs/>
          <w:lang w:val="en-US" w:eastAsia="el-GR"/>
        </w:rPr>
        <w:t xml:space="preserve"> between the Church and the Synagogue when the Gospel was written. This can be seen in chapters 9 and 16. </w:t>
      </w:r>
      <w:r w:rsidR="00D02BBA">
        <w:rPr>
          <w:rFonts w:eastAsia="Times New Roman"/>
          <w:iCs/>
          <w:lang w:val="en-US" w:eastAsia="el-GR"/>
        </w:rPr>
        <w:t xml:space="preserve">We </w:t>
      </w:r>
      <w:r w:rsidRPr="00525FD3">
        <w:rPr>
          <w:rFonts w:eastAsia="Times New Roman"/>
          <w:iCs/>
          <w:lang w:val="en-US" w:eastAsia="el-GR"/>
        </w:rPr>
        <w:t>believe that in 1</w:t>
      </w:r>
      <w:r w:rsidR="00C63E13">
        <w:rPr>
          <w:rFonts w:eastAsia="Times New Roman"/>
          <w:iCs/>
          <w:lang w:val="en-US" w:eastAsia="el-GR"/>
        </w:rPr>
        <w:t>:</w:t>
      </w:r>
      <w:r w:rsidRPr="00525FD3">
        <w:rPr>
          <w:rFonts w:eastAsia="Times New Roman"/>
          <w:iCs/>
          <w:lang w:val="en-US" w:eastAsia="el-GR"/>
        </w:rPr>
        <w:t xml:space="preserve">1 </w:t>
      </w:r>
      <w:r w:rsidRPr="00D02BBA">
        <w:rPr>
          <w:rFonts w:eastAsia="Times New Roman"/>
          <w:iCs/>
          <w:lang w:val="en-US" w:eastAsia="el-GR"/>
        </w:rPr>
        <w:t xml:space="preserve">the emphasis is </w:t>
      </w:r>
      <w:r w:rsidR="00DF3D07" w:rsidRPr="00D02BBA">
        <w:rPr>
          <w:rFonts w:eastAsia="Times New Roman"/>
          <w:iCs/>
          <w:lang w:val="en-US" w:eastAsia="el-GR"/>
        </w:rPr>
        <w:t>placed on</w:t>
      </w:r>
      <w:r w:rsidR="00C233BD" w:rsidRPr="00D02BBA">
        <w:rPr>
          <w:rFonts w:eastAsia="Times New Roman"/>
          <w:iCs/>
          <w:lang w:val="en-US" w:eastAsia="el-GR"/>
        </w:rPr>
        <w:t xml:space="preserve"> the</w:t>
      </w:r>
      <w:r w:rsidRPr="00D02BBA">
        <w:rPr>
          <w:rFonts w:eastAsia="Times New Roman"/>
          <w:iCs/>
          <w:lang w:val="en-US" w:eastAsia="el-GR"/>
        </w:rPr>
        <w:t xml:space="preserve"> Logos</w:t>
      </w:r>
      <w:r w:rsidR="008225A0">
        <w:rPr>
          <w:rFonts w:eastAsia="Times New Roman"/>
          <w:iCs/>
          <w:lang w:val="en-US" w:eastAsia="el-GR"/>
        </w:rPr>
        <w:t>; moreover</w:t>
      </w:r>
      <w:r w:rsidR="00C233BD">
        <w:rPr>
          <w:rFonts w:eastAsia="Times New Roman"/>
          <w:iCs/>
          <w:lang w:val="en-US" w:eastAsia="el-GR"/>
        </w:rPr>
        <w:t>, this occurs</w:t>
      </w:r>
      <w:r w:rsidR="008225A0">
        <w:rPr>
          <w:rFonts w:eastAsia="Times New Roman"/>
          <w:iCs/>
          <w:lang w:val="en-US" w:eastAsia="el-GR"/>
        </w:rPr>
        <w:t xml:space="preserve"> by means of an antithetical parallelism</w:t>
      </w:r>
      <w:r w:rsidRPr="00525FD3">
        <w:rPr>
          <w:rFonts w:eastAsia="Times New Roman"/>
          <w:iCs/>
          <w:lang w:val="en-US" w:eastAsia="el-GR"/>
        </w:rPr>
        <w:t xml:space="preserve"> to the </w:t>
      </w:r>
      <w:r w:rsidR="008225A0">
        <w:rPr>
          <w:rFonts w:eastAsia="Times New Roman"/>
          <w:iCs/>
          <w:lang w:val="en-US" w:eastAsia="el-GR"/>
        </w:rPr>
        <w:t>Wisdom</w:t>
      </w:r>
      <w:r w:rsidRPr="00525FD3">
        <w:rPr>
          <w:rFonts w:eastAsia="Times New Roman"/>
          <w:iCs/>
          <w:lang w:val="en-US" w:eastAsia="el-GR"/>
        </w:rPr>
        <w:t>/Tora</w:t>
      </w:r>
      <w:r w:rsidR="00C63E13">
        <w:rPr>
          <w:rFonts w:eastAsia="Times New Roman"/>
          <w:iCs/>
          <w:lang w:val="en-US" w:eastAsia="el-GR"/>
        </w:rPr>
        <w:t>h</w:t>
      </w:r>
      <w:r w:rsidRPr="00525FD3">
        <w:rPr>
          <w:rFonts w:eastAsia="Times New Roman"/>
          <w:iCs/>
          <w:lang w:val="en-US" w:eastAsia="el-GR"/>
        </w:rPr>
        <w:t xml:space="preserve"> as </w:t>
      </w:r>
      <w:r w:rsidRPr="00C63E13">
        <w:rPr>
          <w:rFonts w:eastAsia="Times New Roman"/>
          <w:b/>
          <w:bCs/>
          <w:iCs/>
          <w:lang w:val="en-US" w:eastAsia="el-GR"/>
        </w:rPr>
        <w:t>William R. G. Loader</w:t>
      </w:r>
      <w:r w:rsidRPr="00525FD3">
        <w:rPr>
          <w:rFonts w:eastAsia="Times New Roman"/>
          <w:iCs/>
          <w:lang w:val="en-US" w:eastAsia="el-GR"/>
        </w:rPr>
        <w:t xml:space="preserve"> (</w:t>
      </w:r>
      <w:r w:rsidRPr="00DF3D07">
        <w:rPr>
          <w:rFonts w:eastAsia="Times New Roman"/>
          <w:b/>
          <w:bCs/>
          <w:iCs/>
          <w:lang w:val="en-US" w:eastAsia="el-GR"/>
        </w:rPr>
        <w:t>The Significance of the Prologue for Understanding John's Soteriology</w:t>
      </w:r>
      <w:r w:rsidRPr="00525FD3">
        <w:rPr>
          <w:rFonts w:eastAsia="Times New Roman"/>
          <w:iCs/>
          <w:lang w:val="en-US" w:eastAsia="el-GR"/>
        </w:rPr>
        <w:t xml:space="preserve">) concludes, who believes that the Hymn of the Logos is a necessary </w:t>
      </w:r>
      <w:r w:rsidRPr="00EE1CDF">
        <w:rPr>
          <w:rFonts w:eastAsia="Times New Roman"/>
          <w:i/>
          <w:lang w:val="en-US" w:eastAsia="el-GR"/>
        </w:rPr>
        <w:t>Pro-Logos</w:t>
      </w:r>
      <w:r w:rsidRPr="00525FD3">
        <w:rPr>
          <w:rFonts w:eastAsia="Times New Roman"/>
          <w:iCs/>
          <w:lang w:val="en-US" w:eastAsia="el-GR"/>
        </w:rPr>
        <w:t xml:space="preserve"> </w:t>
      </w:r>
      <w:r w:rsidR="00EE1CDF">
        <w:rPr>
          <w:rFonts w:eastAsia="Times New Roman"/>
          <w:iCs/>
          <w:lang w:val="en-US" w:eastAsia="el-GR"/>
        </w:rPr>
        <w:t xml:space="preserve">to </w:t>
      </w:r>
      <w:r w:rsidRPr="00525FD3">
        <w:rPr>
          <w:rFonts w:eastAsia="Times New Roman"/>
          <w:iCs/>
          <w:lang w:val="en-US" w:eastAsia="el-GR"/>
        </w:rPr>
        <w:t xml:space="preserve">understanding the </w:t>
      </w:r>
      <w:r w:rsidR="00EE1CDF">
        <w:rPr>
          <w:rFonts w:eastAsia="Times New Roman"/>
          <w:iCs/>
          <w:lang w:val="en-US" w:eastAsia="el-GR"/>
        </w:rPr>
        <w:t>t</w:t>
      </w:r>
      <w:r w:rsidRPr="00525FD3">
        <w:rPr>
          <w:rFonts w:eastAsia="Times New Roman"/>
          <w:iCs/>
          <w:lang w:val="en-US" w:eastAsia="el-GR"/>
        </w:rPr>
        <w:t xml:space="preserve">ext. </w:t>
      </w:r>
      <w:r w:rsidR="008225A0">
        <w:rPr>
          <w:rFonts w:eastAsia="Times New Roman"/>
          <w:iCs/>
          <w:lang w:val="en-US" w:eastAsia="el-GR"/>
        </w:rPr>
        <w:t>“</w:t>
      </w:r>
      <w:r w:rsidRPr="00525FD3">
        <w:rPr>
          <w:rFonts w:eastAsia="Times New Roman"/>
          <w:iCs/>
          <w:lang w:val="en-US" w:eastAsia="el-GR"/>
        </w:rPr>
        <w:t>In terms of soteriology</w:t>
      </w:r>
      <w:r w:rsidR="00EE1CDF">
        <w:rPr>
          <w:rFonts w:eastAsia="Times New Roman"/>
          <w:iCs/>
          <w:lang w:val="en-US" w:eastAsia="el-GR"/>
        </w:rPr>
        <w:t>,</w:t>
      </w:r>
      <w:r w:rsidRPr="00525FD3">
        <w:rPr>
          <w:rFonts w:eastAsia="Times New Roman"/>
          <w:iCs/>
          <w:lang w:val="en-US" w:eastAsia="el-GR"/>
        </w:rPr>
        <w:t xml:space="preserve"> what John offers is not something different in kind from what his </w:t>
      </w:r>
      <w:r w:rsidRPr="00C233BD">
        <w:rPr>
          <w:rFonts w:eastAsia="Times New Roman"/>
          <w:iCs/>
          <w:lang w:val="en-US" w:eastAsia="el-GR"/>
        </w:rPr>
        <w:t>dissenting</w:t>
      </w:r>
      <w:r w:rsidRPr="00525FD3">
        <w:rPr>
          <w:rFonts w:eastAsia="Times New Roman"/>
          <w:iCs/>
          <w:lang w:val="en-US" w:eastAsia="el-GR"/>
        </w:rPr>
        <w:t xml:space="preserve"> fellow Jews offered in Torah</w:t>
      </w:r>
      <w:r w:rsidR="003F6E3F">
        <w:rPr>
          <w:rFonts w:eastAsia="Times New Roman"/>
          <w:iCs/>
          <w:lang w:val="en-US" w:eastAsia="el-GR"/>
        </w:rPr>
        <w:t>;</w:t>
      </w:r>
      <w:r w:rsidRPr="00525FD3">
        <w:rPr>
          <w:rFonts w:eastAsia="Times New Roman"/>
          <w:iCs/>
          <w:lang w:val="en-US" w:eastAsia="el-GR"/>
        </w:rPr>
        <w:t xml:space="preserve"> namely</w:t>
      </w:r>
      <w:r w:rsidR="003F6E3F">
        <w:rPr>
          <w:rFonts w:eastAsia="Times New Roman"/>
          <w:iCs/>
          <w:lang w:val="en-US" w:eastAsia="el-GR"/>
        </w:rPr>
        <w:t>,</w:t>
      </w:r>
      <w:r w:rsidRPr="00525FD3">
        <w:rPr>
          <w:rFonts w:eastAsia="Times New Roman"/>
          <w:iCs/>
          <w:lang w:val="en-US" w:eastAsia="el-GR"/>
        </w:rPr>
        <w:t xml:space="preserve"> a relationship for life. But it is different in that it claims now to offer in fullness at a higher level of the Spirit what Moses and Torah offered as the gift of God at the level of the flesh. John never disparages that gift, but sees it as pointing forward to the fulfillment which renders it redundant except as witness to what has</w:t>
      </w:r>
      <w:r w:rsidR="008225A0">
        <w:rPr>
          <w:rFonts w:eastAsia="Times New Roman"/>
          <w:iCs/>
          <w:lang w:val="en-US" w:eastAsia="el-GR"/>
        </w:rPr>
        <w:t>”</w:t>
      </w:r>
      <w:r w:rsidRPr="00525FD3">
        <w:rPr>
          <w:rFonts w:eastAsia="Times New Roman"/>
          <w:iCs/>
          <w:lang w:val="en-US" w:eastAsia="el-GR"/>
        </w:rPr>
        <w:t xml:space="preserve"> (52). The canvas on which </w:t>
      </w:r>
      <w:r w:rsidR="003F6E3F">
        <w:rPr>
          <w:rFonts w:eastAsia="Times New Roman"/>
          <w:iCs/>
          <w:lang w:val="en-US" w:eastAsia="el-GR"/>
        </w:rPr>
        <w:t>soteriology</w:t>
      </w:r>
      <w:r w:rsidRPr="00525FD3">
        <w:rPr>
          <w:rFonts w:eastAsia="Times New Roman"/>
          <w:iCs/>
          <w:lang w:val="en-US" w:eastAsia="el-GR"/>
        </w:rPr>
        <w:t xml:space="preserve"> is </w:t>
      </w:r>
      <w:r w:rsidR="008225A0">
        <w:rPr>
          <w:rFonts w:eastAsia="Times New Roman"/>
          <w:iCs/>
          <w:lang w:val="en-US" w:eastAsia="el-GR"/>
        </w:rPr>
        <w:t>placed</w:t>
      </w:r>
      <w:r w:rsidRPr="00525FD3">
        <w:rPr>
          <w:rFonts w:eastAsia="Times New Roman"/>
          <w:iCs/>
          <w:lang w:val="en-US" w:eastAsia="el-GR"/>
        </w:rPr>
        <w:t xml:space="preserve"> is th</w:t>
      </w:r>
      <w:r w:rsidR="008225A0">
        <w:rPr>
          <w:rFonts w:eastAsia="Times New Roman"/>
          <w:iCs/>
          <w:lang w:val="en-US" w:eastAsia="el-GR"/>
        </w:rPr>
        <w:t>at of the</w:t>
      </w:r>
      <w:r w:rsidRPr="00525FD3">
        <w:rPr>
          <w:rFonts w:eastAsia="Times New Roman"/>
          <w:iCs/>
          <w:lang w:val="en-US" w:eastAsia="el-GR"/>
        </w:rPr>
        <w:t xml:space="preserve"> Judaic </w:t>
      </w:r>
      <w:r w:rsidR="00DC0A2C">
        <w:rPr>
          <w:rFonts w:eastAsia="Times New Roman"/>
          <w:iCs/>
          <w:lang w:val="en-US" w:eastAsia="el-GR"/>
        </w:rPr>
        <w:t>feasts</w:t>
      </w:r>
      <w:r w:rsidR="008225A0">
        <w:rPr>
          <w:rFonts w:eastAsia="Times New Roman"/>
          <w:iCs/>
          <w:lang w:val="en-US" w:eastAsia="el-GR"/>
        </w:rPr>
        <w:t xml:space="preserve"> and their symbolism;</w:t>
      </w:r>
      <w:r w:rsidRPr="00525FD3">
        <w:rPr>
          <w:rFonts w:eastAsia="Times New Roman"/>
          <w:iCs/>
          <w:lang w:val="en-US" w:eastAsia="el-GR"/>
        </w:rPr>
        <w:t xml:space="preserve"> </w:t>
      </w:r>
      <w:r w:rsidR="008225A0">
        <w:rPr>
          <w:rFonts w:eastAsia="Times New Roman"/>
          <w:iCs/>
          <w:lang w:val="en-US" w:eastAsia="el-GR"/>
        </w:rPr>
        <w:t>however,</w:t>
      </w:r>
      <w:r w:rsidRPr="00525FD3">
        <w:rPr>
          <w:rFonts w:eastAsia="Times New Roman"/>
          <w:iCs/>
          <w:lang w:val="en-US" w:eastAsia="el-GR"/>
        </w:rPr>
        <w:t xml:space="preserve"> </w:t>
      </w:r>
      <w:r w:rsidR="008225A0">
        <w:rPr>
          <w:rFonts w:eastAsia="Times New Roman"/>
          <w:iCs/>
          <w:lang w:val="en-US" w:eastAsia="el-GR"/>
        </w:rPr>
        <w:t xml:space="preserve">it </w:t>
      </w:r>
      <w:r w:rsidRPr="00525FD3">
        <w:rPr>
          <w:rFonts w:eastAsia="Times New Roman"/>
          <w:iCs/>
          <w:lang w:val="en-US" w:eastAsia="el-GR"/>
        </w:rPr>
        <w:t xml:space="preserve">is </w:t>
      </w:r>
      <w:r w:rsidR="008225A0" w:rsidRPr="00525FD3">
        <w:rPr>
          <w:rFonts w:eastAsia="Times New Roman"/>
          <w:iCs/>
          <w:lang w:val="en-US" w:eastAsia="el-GR"/>
        </w:rPr>
        <w:t>doubtful</w:t>
      </w:r>
      <w:r w:rsidRPr="00525FD3">
        <w:rPr>
          <w:rFonts w:eastAsia="Times New Roman"/>
          <w:iCs/>
          <w:lang w:val="en-US" w:eastAsia="el-GR"/>
        </w:rPr>
        <w:t xml:space="preserve"> whether the </w:t>
      </w:r>
      <w:r w:rsidR="008225A0" w:rsidRPr="00525FD3">
        <w:rPr>
          <w:rFonts w:eastAsia="Times New Roman"/>
          <w:iCs/>
          <w:lang w:val="en-US" w:eastAsia="el-GR"/>
        </w:rPr>
        <w:t>Greek</w:t>
      </w:r>
      <w:r w:rsidRPr="00525FD3">
        <w:rPr>
          <w:rFonts w:eastAsia="Times New Roman"/>
          <w:iCs/>
          <w:lang w:val="en-US" w:eastAsia="el-GR"/>
        </w:rPr>
        <w:t xml:space="preserve"> audience had any knowledge of </w:t>
      </w:r>
      <w:r w:rsidR="008225A0">
        <w:rPr>
          <w:rFonts w:eastAsia="Times New Roman"/>
          <w:iCs/>
          <w:lang w:val="en-US" w:eastAsia="el-GR"/>
        </w:rPr>
        <w:t>those symbolic nuances</w:t>
      </w:r>
      <w:r w:rsidRPr="00525FD3">
        <w:rPr>
          <w:rFonts w:eastAsia="Times New Roman"/>
          <w:iCs/>
          <w:lang w:val="en-US" w:eastAsia="el-GR"/>
        </w:rPr>
        <w:t>.</w:t>
      </w:r>
    </w:p>
    <w:p w:rsidR="001F3F31" w:rsidRDefault="000F3AD6" w:rsidP="001F3F31">
      <w:pPr>
        <w:spacing w:before="100" w:beforeAutospacing="1"/>
        <w:jc w:val="both"/>
        <w:outlineLvl w:val="2"/>
        <w:rPr>
          <w:rFonts w:eastAsia="Times New Roman"/>
          <w:lang w:val="en-US" w:eastAsia="el-GR"/>
        </w:rPr>
      </w:pPr>
      <w:r w:rsidRPr="003F6E3F">
        <w:rPr>
          <w:rFonts w:eastAsia="Times New Roman"/>
          <w:b/>
          <w:bCs/>
          <w:lang w:val="en-US" w:eastAsia="el-GR"/>
        </w:rPr>
        <w:t>Jan G. van der Watt</w:t>
      </w:r>
      <w:r w:rsidRPr="00525FD3">
        <w:rPr>
          <w:rFonts w:eastAsia="Times New Roman"/>
          <w:lang w:val="en-US" w:eastAsia="el-GR"/>
        </w:rPr>
        <w:t xml:space="preserve"> (</w:t>
      </w:r>
      <w:r w:rsidRPr="00C46AA0">
        <w:rPr>
          <w:rFonts w:eastAsia="Times New Roman"/>
          <w:b/>
          <w:bCs/>
          <w:lang w:val="en-US" w:eastAsia="el-GR"/>
        </w:rPr>
        <w:t>John 1:1 – A “Riddle”? Grammar and Syntax Considered</w:t>
      </w:r>
      <w:r w:rsidRPr="00525FD3">
        <w:rPr>
          <w:rFonts w:eastAsia="Times New Roman"/>
          <w:lang w:val="en-US" w:eastAsia="el-GR"/>
        </w:rPr>
        <w:t>), influenced by the article</w:t>
      </w:r>
      <w:r w:rsidR="003F6E3F">
        <w:rPr>
          <w:rFonts w:eastAsia="Times New Roman"/>
          <w:lang w:val="en-US" w:eastAsia="el-GR"/>
        </w:rPr>
        <w:t xml:space="preserve"> </w:t>
      </w:r>
      <w:r w:rsidRPr="00525FD3">
        <w:rPr>
          <w:rFonts w:eastAsia="Times New Roman"/>
          <w:lang w:val="en-US" w:eastAsia="el-GR"/>
        </w:rPr>
        <w:t xml:space="preserve">which he authored along with Ch. </w:t>
      </w:r>
      <w:proofErr w:type="spellStart"/>
      <w:r w:rsidRPr="00525FD3">
        <w:rPr>
          <w:rFonts w:eastAsia="Times New Roman"/>
          <w:lang w:val="en-US" w:eastAsia="el-GR"/>
        </w:rPr>
        <w:t>Karagounis</w:t>
      </w:r>
      <w:proofErr w:type="spellEnd"/>
      <w:r w:rsidRPr="00525FD3">
        <w:rPr>
          <w:rStyle w:val="a4"/>
          <w:rFonts w:eastAsia="Times New Roman"/>
          <w:lang w:val="en-US" w:eastAsia="el-GR"/>
        </w:rPr>
        <w:footnoteReference w:id="1"/>
      </w:r>
      <w:r w:rsidRPr="00525FD3">
        <w:rPr>
          <w:rFonts w:eastAsia="Times New Roman"/>
          <w:lang w:val="en-US" w:eastAsia="el-GR"/>
        </w:rPr>
        <w:t xml:space="preserve">, </w:t>
      </w:r>
      <w:r w:rsidR="00F52F8B">
        <w:rPr>
          <w:rFonts w:eastAsia="Times New Roman"/>
          <w:lang w:val="en-US" w:eastAsia="el-GR"/>
        </w:rPr>
        <w:t xml:space="preserve">argues that the </w:t>
      </w:r>
      <w:r w:rsidR="00C46AA0">
        <w:rPr>
          <w:rFonts w:eastAsia="Times New Roman"/>
          <w:lang w:val="en-US" w:eastAsia="el-GR"/>
        </w:rPr>
        <w:t>first verse</w:t>
      </w:r>
      <w:r w:rsidR="00F52F8B">
        <w:rPr>
          <w:rFonts w:eastAsia="Times New Roman"/>
          <w:lang w:val="en-US" w:eastAsia="el-GR"/>
        </w:rPr>
        <w:t xml:space="preserve"> does not constitute a problem in regards to </w:t>
      </w:r>
      <w:r w:rsidR="00F52F8B" w:rsidRPr="00380212">
        <w:rPr>
          <w:rFonts w:eastAsia="Times New Roman"/>
          <w:lang w:val="en-US" w:eastAsia="el-GR"/>
        </w:rPr>
        <w:t>grammar;</w:t>
      </w:r>
      <w:r w:rsidR="00C46AA0" w:rsidRPr="00380212">
        <w:rPr>
          <w:rFonts w:eastAsia="Times New Roman"/>
          <w:lang w:val="en-US" w:eastAsia="el-GR"/>
        </w:rPr>
        <w:t xml:space="preserve"> it has, however, riddle-like qualities in terms of syntax, as it negates any attempt to read it authoritatively</w:t>
      </w:r>
      <w:r w:rsidRPr="00380212">
        <w:rPr>
          <w:rFonts w:eastAsia="Times New Roman"/>
          <w:lang w:val="en-US" w:eastAsia="el-GR"/>
        </w:rPr>
        <w:t>.</w:t>
      </w:r>
      <w:r w:rsidRPr="00525FD3">
        <w:rPr>
          <w:rFonts w:eastAsia="Times New Roman"/>
          <w:lang w:val="en-US" w:eastAsia="el-GR"/>
        </w:rPr>
        <w:t xml:space="preserve"> </w:t>
      </w:r>
      <w:proofErr w:type="spellStart"/>
      <w:r w:rsidRPr="00C46AA0">
        <w:rPr>
          <w:rFonts w:eastAsia="Times New Roman"/>
          <w:b/>
          <w:bCs/>
          <w:lang w:val="en-US" w:eastAsia="el-GR"/>
        </w:rPr>
        <w:t>Catrin</w:t>
      </w:r>
      <w:proofErr w:type="spellEnd"/>
      <w:r w:rsidRPr="00C46AA0">
        <w:rPr>
          <w:rFonts w:eastAsia="Times New Roman"/>
          <w:b/>
          <w:bCs/>
          <w:lang w:val="en-US" w:eastAsia="el-GR"/>
        </w:rPr>
        <w:t xml:space="preserve"> H. Williams [(Not) Seeing God in the Prologue and Body of John's Gospel]</w:t>
      </w:r>
      <w:r w:rsidRPr="00525FD3">
        <w:rPr>
          <w:rFonts w:eastAsia="Times New Roman"/>
          <w:lang w:val="en-US" w:eastAsia="el-GR"/>
        </w:rPr>
        <w:t xml:space="preserve"> </w:t>
      </w:r>
      <w:r w:rsidR="00465B97">
        <w:rPr>
          <w:rFonts w:eastAsia="Times New Roman"/>
          <w:lang w:val="en-US" w:eastAsia="el-GR"/>
        </w:rPr>
        <w:t>proposes</w:t>
      </w:r>
      <w:r w:rsidRPr="00525FD3">
        <w:rPr>
          <w:rFonts w:eastAsia="Times New Roman"/>
          <w:lang w:val="en-US" w:eastAsia="el-GR"/>
        </w:rPr>
        <w:t xml:space="preserve"> that Isaiah in 12</w:t>
      </w:r>
      <w:r w:rsidR="00C46AA0">
        <w:rPr>
          <w:rFonts w:eastAsia="Times New Roman"/>
          <w:lang w:val="en-US" w:eastAsia="el-GR"/>
        </w:rPr>
        <w:t>:</w:t>
      </w:r>
      <w:r w:rsidRPr="00525FD3">
        <w:rPr>
          <w:rFonts w:eastAsia="Times New Roman"/>
          <w:lang w:val="en-US" w:eastAsia="el-GR"/>
        </w:rPr>
        <w:t xml:space="preserve">41 </w:t>
      </w:r>
      <w:r w:rsidRPr="00380212">
        <w:rPr>
          <w:rFonts w:eastAsia="Times New Roman"/>
          <w:lang w:val="en-US" w:eastAsia="el-GR"/>
        </w:rPr>
        <w:t xml:space="preserve">(= </w:t>
      </w:r>
      <w:proofErr w:type="spellStart"/>
      <w:r w:rsidRPr="00380212">
        <w:rPr>
          <w:rFonts w:eastAsia="Times New Roman"/>
          <w:lang w:val="en-US" w:eastAsia="el-GR"/>
        </w:rPr>
        <w:t>ὅτι</w:t>
      </w:r>
      <w:proofErr w:type="spellEnd"/>
      <w:r w:rsidRPr="00380212">
        <w:rPr>
          <w:rFonts w:eastAsia="Times New Roman"/>
          <w:lang w:val="en-US" w:eastAsia="el-GR"/>
        </w:rPr>
        <w:t xml:space="preserve"> </w:t>
      </w:r>
      <w:proofErr w:type="spellStart"/>
      <w:r w:rsidRPr="00380212">
        <w:rPr>
          <w:rFonts w:eastAsia="Times New Roman"/>
          <w:lang w:val="en-US" w:eastAsia="el-GR"/>
        </w:rPr>
        <w:t>εἶδεν</w:t>
      </w:r>
      <w:proofErr w:type="spellEnd"/>
      <w:r w:rsidRPr="00380212">
        <w:rPr>
          <w:rFonts w:eastAsia="Times New Roman"/>
          <w:lang w:val="en-US" w:eastAsia="el-GR"/>
        </w:rPr>
        <w:t xml:space="preserve"> </w:t>
      </w:r>
      <w:proofErr w:type="spellStart"/>
      <w:r w:rsidRPr="00380212">
        <w:rPr>
          <w:rFonts w:eastAsia="Times New Roman"/>
          <w:lang w:val="en-US" w:eastAsia="el-GR"/>
        </w:rPr>
        <w:t>τὴν</w:t>
      </w:r>
      <w:proofErr w:type="spellEnd"/>
      <w:r w:rsidRPr="00380212">
        <w:rPr>
          <w:rFonts w:eastAsia="Times New Roman"/>
          <w:lang w:val="en-US" w:eastAsia="el-GR"/>
        </w:rPr>
        <w:t xml:space="preserve"> </w:t>
      </w:r>
      <w:proofErr w:type="spellStart"/>
      <w:r w:rsidRPr="00380212">
        <w:rPr>
          <w:rFonts w:eastAsia="Times New Roman"/>
          <w:lang w:val="en-US" w:eastAsia="el-GR"/>
        </w:rPr>
        <w:t>δόξαν</w:t>
      </w:r>
      <w:proofErr w:type="spellEnd"/>
      <w:r w:rsidRPr="00380212">
        <w:rPr>
          <w:rFonts w:eastAsia="Times New Roman"/>
          <w:lang w:val="en-US" w:eastAsia="el-GR"/>
        </w:rPr>
        <w:t xml:space="preserve"> </w:t>
      </w:r>
      <w:proofErr w:type="spellStart"/>
      <w:r w:rsidRPr="00380212">
        <w:rPr>
          <w:rFonts w:eastAsia="Times New Roman"/>
          <w:lang w:val="en-US" w:eastAsia="el-GR"/>
        </w:rPr>
        <w:t>αὐτοῦ</w:t>
      </w:r>
      <w:proofErr w:type="spellEnd"/>
      <w:r w:rsidRPr="00380212">
        <w:rPr>
          <w:rFonts w:eastAsia="Times New Roman"/>
          <w:lang w:val="en-US" w:eastAsia="el-GR"/>
        </w:rPr>
        <w:t xml:space="preserve">, </w:t>
      </w:r>
      <w:proofErr w:type="spellStart"/>
      <w:r w:rsidRPr="00380212">
        <w:rPr>
          <w:rFonts w:eastAsia="Times New Roman"/>
          <w:lang w:val="en-US" w:eastAsia="el-GR"/>
        </w:rPr>
        <w:t>καὶ</w:t>
      </w:r>
      <w:proofErr w:type="spellEnd"/>
      <w:r w:rsidRPr="00380212">
        <w:rPr>
          <w:rFonts w:eastAsia="Times New Roman"/>
          <w:lang w:val="en-US" w:eastAsia="el-GR"/>
        </w:rPr>
        <w:t xml:space="preserve"> </w:t>
      </w:r>
      <w:proofErr w:type="spellStart"/>
      <w:r w:rsidRPr="00380212">
        <w:rPr>
          <w:rFonts w:eastAsia="Times New Roman"/>
          <w:lang w:val="en-US" w:eastAsia="el-GR"/>
        </w:rPr>
        <w:t>ἐλάλησεν</w:t>
      </w:r>
      <w:proofErr w:type="spellEnd"/>
      <w:r w:rsidRPr="00380212">
        <w:rPr>
          <w:rFonts w:eastAsia="Times New Roman"/>
          <w:lang w:val="en-US" w:eastAsia="el-GR"/>
        </w:rPr>
        <w:t xml:space="preserve"> </w:t>
      </w:r>
      <w:proofErr w:type="spellStart"/>
      <w:r w:rsidRPr="00380212">
        <w:rPr>
          <w:rFonts w:eastAsia="Times New Roman"/>
          <w:lang w:val="en-US" w:eastAsia="el-GR"/>
        </w:rPr>
        <w:t>περὶ</w:t>
      </w:r>
      <w:proofErr w:type="spellEnd"/>
      <w:r w:rsidRPr="00380212">
        <w:rPr>
          <w:rFonts w:eastAsia="Times New Roman"/>
          <w:lang w:val="en-US" w:eastAsia="el-GR"/>
        </w:rPr>
        <w:t xml:space="preserve"> </w:t>
      </w:r>
      <w:proofErr w:type="spellStart"/>
      <w:r w:rsidRPr="00380212">
        <w:rPr>
          <w:rFonts w:eastAsia="Times New Roman"/>
          <w:lang w:val="en-US" w:eastAsia="el-GR"/>
        </w:rPr>
        <w:t>αὐτοῦ</w:t>
      </w:r>
      <w:proofErr w:type="spellEnd"/>
      <w:r w:rsidRPr="00380212">
        <w:rPr>
          <w:rFonts w:eastAsia="Times New Roman"/>
          <w:lang w:val="en-US" w:eastAsia="el-GR"/>
        </w:rPr>
        <w:t>) did not</w:t>
      </w:r>
      <w:r w:rsidRPr="00525FD3">
        <w:rPr>
          <w:rFonts w:eastAsia="Times New Roman"/>
          <w:lang w:val="en-US" w:eastAsia="el-GR"/>
        </w:rPr>
        <w:t xml:space="preserve"> see in the Lord </w:t>
      </w:r>
      <w:r w:rsidR="00465B97">
        <w:rPr>
          <w:rFonts w:eastAsia="Times New Roman"/>
          <w:lang w:val="en-US" w:eastAsia="el-GR"/>
        </w:rPr>
        <w:t>of Hosts</w:t>
      </w:r>
      <w:r w:rsidR="0066510A">
        <w:rPr>
          <w:rFonts w:eastAsia="Times New Roman"/>
          <w:lang w:val="en-US" w:eastAsia="el-GR"/>
        </w:rPr>
        <w:t xml:space="preserve"> (revelation of the Temple)</w:t>
      </w:r>
      <w:r w:rsidR="00465B97">
        <w:rPr>
          <w:rFonts w:eastAsia="Times New Roman"/>
          <w:lang w:val="en-US" w:eastAsia="el-GR"/>
        </w:rPr>
        <w:t xml:space="preserve"> the glory of Jesus</w:t>
      </w:r>
      <w:r w:rsidR="0066510A">
        <w:rPr>
          <w:rFonts w:eastAsia="Times New Roman"/>
          <w:lang w:val="en-US" w:eastAsia="el-GR"/>
        </w:rPr>
        <w:t>,</w:t>
      </w:r>
      <w:r w:rsidR="00465B97">
        <w:rPr>
          <w:rFonts w:eastAsia="Times New Roman"/>
          <w:lang w:val="en-US" w:eastAsia="el-GR"/>
        </w:rPr>
        <w:t xml:space="preserve"> but foresaw the incarnated Logos</w:t>
      </w:r>
      <w:r w:rsidRPr="00525FD3">
        <w:rPr>
          <w:rFonts w:eastAsia="Times New Roman"/>
          <w:lang w:val="en-US" w:eastAsia="el-GR"/>
        </w:rPr>
        <w:t xml:space="preserve"> </w:t>
      </w:r>
      <w:r w:rsidRPr="00F80FBC">
        <w:rPr>
          <w:rFonts w:eastAsia="Times New Roman"/>
          <w:lang w:val="en-US" w:eastAsia="el-GR"/>
        </w:rPr>
        <w:t>(</w:t>
      </w:r>
      <w:r w:rsidR="00F80FBC" w:rsidRPr="00F80FBC">
        <w:rPr>
          <w:rFonts w:eastAsia="Times New Roman"/>
          <w:lang w:val="en-US" w:eastAsia="el-GR"/>
        </w:rPr>
        <w:t>cf</w:t>
      </w:r>
      <w:r w:rsidRPr="00F80FBC">
        <w:rPr>
          <w:rFonts w:eastAsia="Times New Roman"/>
          <w:lang w:val="en-US" w:eastAsia="el-GR"/>
        </w:rPr>
        <w:t xml:space="preserve">. </w:t>
      </w:r>
      <w:r w:rsidR="00F80FBC" w:rsidRPr="00F80FBC">
        <w:rPr>
          <w:rFonts w:eastAsia="Times New Roman"/>
          <w:lang w:val="en-US" w:eastAsia="el-GR"/>
        </w:rPr>
        <w:t xml:space="preserve">John </w:t>
      </w:r>
      <w:r w:rsidRPr="00F80FBC">
        <w:rPr>
          <w:rFonts w:eastAsia="Times New Roman"/>
          <w:lang w:val="en-US" w:eastAsia="el-GR"/>
        </w:rPr>
        <w:t>8</w:t>
      </w:r>
      <w:r w:rsidR="00F80FBC" w:rsidRPr="00F80FBC">
        <w:rPr>
          <w:rFonts w:eastAsia="Times New Roman"/>
          <w:lang w:val="en-US" w:eastAsia="el-GR"/>
        </w:rPr>
        <w:t>:56 “</w:t>
      </w:r>
      <w:proofErr w:type="spellStart"/>
      <w:r w:rsidRPr="00F80FBC">
        <w:rPr>
          <w:rFonts w:eastAsia="Times New Roman"/>
          <w:lang w:val="en-US" w:eastAsia="el-GR"/>
        </w:rPr>
        <w:t>Αβραὰμ</w:t>
      </w:r>
      <w:proofErr w:type="spellEnd"/>
      <w:r w:rsidRPr="00F80FBC">
        <w:rPr>
          <w:rFonts w:eastAsia="Times New Roman"/>
          <w:lang w:val="en-US" w:eastAsia="el-GR"/>
        </w:rPr>
        <w:t xml:space="preserve"> ὁ </w:t>
      </w:r>
      <w:proofErr w:type="spellStart"/>
      <w:r w:rsidRPr="00F80FBC">
        <w:rPr>
          <w:rFonts w:eastAsia="Times New Roman"/>
          <w:lang w:val="en-US" w:eastAsia="el-GR"/>
        </w:rPr>
        <w:t>πατὴρ</w:t>
      </w:r>
      <w:proofErr w:type="spellEnd"/>
      <w:r w:rsidRPr="00F80FBC">
        <w:rPr>
          <w:rFonts w:eastAsia="Times New Roman"/>
          <w:lang w:val="en-US" w:eastAsia="el-GR"/>
        </w:rPr>
        <w:t xml:space="preserve"> </w:t>
      </w:r>
      <w:proofErr w:type="spellStart"/>
      <w:r w:rsidRPr="00F80FBC">
        <w:rPr>
          <w:rFonts w:eastAsia="Times New Roman"/>
          <w:lang w:val="en-US" w:eastAsia="el-GR"/>
        </w:rPr>
        <w:t>ὑμῶν</w:t>
      </w:r>
      <w:proofErr w:type="spellEnd"/>
      <w:r w:rsidRPr="00F80FBC">
        <w:rPr>
          <w:rFonts w:eastAsia="Times New Roman"/>
          <w:lang w:val="en-US" w:eastAsia="el-GR"/>
        </w:rPr>
        <w:t xml:space="preserve"> </w:t>
      </w:r>
      <w:proofErr w:type="spellStart"/>
      <w:r w:rsidRPr="00F80FBC">
        <w:rPr>
          <w:rFonts w:eastAsia="Times New Roman"/>
          <w:lang w:val="en-US" w:eastAsia="el-GR"/>
        </w:rPr>
        <w:t>ἠγαλλιάσατο</w:t>
      </w:r>
      <w:proofErr w:type="spellEnd"/>
      <w:r w:rsidRPr="00F80FBC">
        <w:rPr>
          <w:rFonts w:eastAsia="Times New Roman"/>
          <w:lang w:val="en-US" w:eastAsia="el-GR"/>
        </w:rPr>
        <w:t xml:space="preserve"> </w:t>
      </w:r>
      <w:proofErr w:type="spellStart"/>
      <w:r w:rsidRPr="00F80FBC">
        <w:rPr>
          <w:rFonts w:eastAsia="Times New Roman"/>
          <w:lang w:val="en-US" w:eastAsia="el-GR"/>
        </w:rPr>
        <w:t>ἵνα</w:t>
      </w:r>
      <w:proofErr w:type="spellEnd"/>
      <w:r w:rsidRPr="00F80FBC">
        <w:rPr>
          <w:rFonts w:eastAsia="Times New Roman"/>
          <w:lang w:val="en-US" w:eastAsia="el-GR"/>
        </w:rPr>
        <w:t xml:space="preserve"> </w:t>
      </w:r>
      <w:proofErr w:type="spellStart"/>
      <w:r w:rsidRPr="00F80FBC">
        <w:rPr>
          <w:rFonts w:eastAsia="Times New Roman"/>
          <w:lang w:val="en-US" w:eastAsia="el-GR"/>
        </w:rPr>
        <w:t>ἴδῃ</w:t>
      </w:r>
      <w:proofErr w:type="spellEnd"/>
      <w:r w:rsidRPr="00F80FBC">
        <w:rPr>
          <w:rFonts w:eastAsia="Times New Roman"/>
          <w:lang w:val="en-US" w:eastAsia="el-GR"/>
        </w:rPr>
        <w:t xml:space="preserve"> </w:t>
      </w:r>
      <w:proofErr w:type="spellStart"/>
      <w:r w:rsidRPr="00F80FBC">
        <w:rPr>
          <w:rFonts w:eastAsia="Times New Roman"/>
          <w:lang w:val="en-US" w:eastAsia="el-GR"/>
        </w:rPr>
        <w:t>τὴν</w:t>
      </w:r>
      <w:proofErr w:type="spellEnd"/>
      <w:r w:rsidRPr="00F80FBC">
        <w:rPr>
          <w:rFonts w:eastAsia="Times New Roman"/>
          <w:lang w:val="en-US" w:eastAsia="el-GR"/>
        </w:rPr>
        <w:t xml:space="preserve"> </w:t>
      </w:r>
      <w:proofErr w:type="spellStart"/>
      <w:r w:rsidRPr="00F80FBC">
        <w:rPr>
          <w:rFonts w:eastAsia="Times New Roman"/>
          <w:lang w:val="en-US" w:eastAsia="el-GR"/>
        </w:rPr>
        <w:t>ἡμέραν</w:t>
      </w:r>
      <w:proofErr w:type="spellEnd"/>
      <w:r w:rsidRPr="00F80FBC">
        <w:rPr>
          <w:rFonts w:eastAsia="Times New Roman"/>
          <w:lang w:val="en-US" w:eastAsia="el-GR"/>
        </w:rPr>
        <w:t xml:space="preserve"> </w:t>
      </w:r>
      <w:proofErr w:type="spellStart"/>
      <w:r w:rsidRPr="00F80FBC">
        <w:rPr>
          <w:rFonts w:eastAsia="Times New Roman"/>
          <w:lang w:val="en-US" w:eastAsia="el-GR"/>
        </w:rPr>
        <w:t>τὴν</w:t>
      </w:r>
      <w:proofErr w:type="spellEnd"/>
      <w:r w:rsidRPr="00F80FBC">
        <w:rPr>
          <w:rFonts w:eastAsia="Times New Roman"/>
          <w:lang w:val="en-US" w:eastAsia="el-GR"/>
        </w:rPr>
        <w:t xml:space="preserve"> </w:t>
      </w:r>
      <w:proofErr w:type="spellStart"/>
      <w:r w:rsidRPr="00F80FBC">
        <w:rPr>
          <w:rFonts w:eastAsia="Times New Roman"/>
          <w:lang w:val="en-US" w:eastAsia="el-GR"/>
        </w:rPr>
        <w:t>ἐμήν</w:t>
      </w:r>
      <w:proofErr w:type="spellEnd"/>
      <w:r w:rsidRPr="00F80FBC">
        <w:rPr>
          <w:rFonts w:eastAsia="Times New Roman"/>
          <w:lang w:val="en-US" w:eastAsia="el-GR"/>
        </w:rPr>
        <w:t xml:space="preserve">, </w:t>
      </w:r>
      <w:proofErr w:type="spellStart"/>
      <w:r w:rsidRPr="00F80FBC">
        <w:rPr>
          <w:rFonts w:eastAsia="Times New Roman"/>
          <w:lang w:val="en-US" w:eastAsia="el-GR"/>
        </w:rPr>
        <w:t>καὶ</w:t>
      </w:r>
      <w:proofErr w:type="spellEnd"/>
      <w:r w:rsidRPr="00F80FBC">
        <w:rPr>
          <w:rFonts w:eastAsia="Times New Roman"/>
          <w:lang w:val="en-US" w:eastAsia="el-GR"/>
        </w:rPr>
        <w:t xml:space="preserve"> </w:t>
      </w:r>
      <w:proofErr w:type="spellStart"/>
      <w:r w:rsidRPr="00F80FBC">
        <w:rPr>
          <w:rFonts w:eastAsia="Times New Roman"/>
          <w:lang w:val="en-US" w:eastAsia="el-GR"/>
        </w:rPr>
        <w:t>εἶδεν</w:t>
      </w:r>
      <w:proofErr w:type="spellEnd"/>
      <w:r w:rsidRPr="00F80FBC">
        <w:rPr>
          <w:rFonts w:eastAsia="Times New Roman"/>
          <w:lang w:val="en-US" w:eastAsia="el-GR"/>
        </w:rPr>
        <w:t xml:space="preserve"> </w:t>
      </w:r>
      <w:proofErr w:type="spellStart"/>
      <w:r w:rsidRPr="00F80FBC">
        <w:rPr>
          <w:rFonts w:eastAsia="Times New Roman"/>
          <w:lang w:val="en-US" w:eastAsia="el-GR"/>
        </w:rPr>
        <w:t>καὶ</w:t>
      </w:r>
      <w:proofErr w:type="spellEnd"/>
      <w:r w:rsidRPr="00F80FBC">
        <w:rPr>
          <w:rFonts w:eastAsia="Times New Roman"/>
          <w:lang w:val="en-US" w:eastAsia="el-GR"/>
        </w:rPr>
        <w:t xml:space="preserve"> </w:t>
      </w:r>
      <w:proofErr w:type="spellStart"/>
      <w:r w:rsidRPr="00F80FBC">
        <w:rPr>
          <w:rFonts w:eastAsia="Times New Roman"/>
          <w:lang w:val="en-US" w:eastAsia="el-GR"/>
        </w:rPr>
        <w:t>ἐχάρη</w:t>
      </w:r>
      <w:proofErr w:type="spellEnd"/>
      <w:r w:rsidR="00F80FBC" w:rsidRPr="00F80FBC">
        <w:rPr>
          <w:rFonts w:eastAsia="Times New Roman"/>
          <w:lang w:val="en-US" w:eastAsia="el-GR"/>
        </w:rPr>
        <w:t>”</w:t>
      </w:r>
      <w:r w:rsidRPr="00F80FBC">
        <w:rPr>
          <w:rFonts w:eastAsia="Times New Roman"/>
          <w:lang w:val="en-US" w:eastAsia="el-GR"/>
        </w:rPr>
        <w:t>).</w:t>
      </w:r>
      <w:r w:rsidR="00F80FBC">
        <w:rPr>
          <w:rFonts w:eastAsia="Times New Roman"/>
          <w:lang w:val="en-US" w:eastAsia="el-GR"/>
        </w:rPr>
        <w:t xml:space="preserve"> </w:t>
      </w:r>
      <w:r w:rsidR="00DD093D">
        <w:rPr>
          <w:rFonts w:eastAsia="Times New Roman"/>
          <w:lang w:val="en-US" w:eastAsia="el-GR"/>
        </w:rPr>
        <w:t xml:space="preserve">She focuses on the contrast of Moses and Jesus, which continues in 1:18. </w:t>
      </w:r>
      <w:r w:rsidR="0079215B">
        <w:rPr>
          <w:rStyle w:val="shorttext"/>
          <w:lang/>
        </w:rPr>
        <w:t>On the contrary</w:t>
      </w:r>
      <w:r w:rsidR="0079215B">
        <w:rPr>
          <w:rFonts w:eastAsia="Times New Roman"/>
          <w:lang w:val="en-US" w:eastAsia="el-GR"/>
        </w:rPr>
        <w:t xml:space="preserve"> w</w:t>
      </w:r>
      <w:r w:rsidR="00380212">
        <w:rPr>
          <w:rFonts w:eastAsia="Times New Roman"/>
          <w:lang w:val="en-US" w:eastAsia="el-GR"/>
        </w:rPr>
        <w:t>e</w:t>
      </w:r>
      <w:r w:rsidRPr="00525FD3">
        <w:rPr>
          <w:rFonts w:eastAsia="Times New Roman"/>
          <w:lang w:val="en-US" w:eastAsia="el-GR"/>
        </w:rPr>
        <w:t xml:space="preserve"> believe that in </w:t>
      </w:r>
      <w:r w:rsidR="00F80FBC">
        <w:rPr>
          <w:rFonts w:eastAsia="Times New Roman"/>
          <w:lang w:val="en-US" w:eastAsia="el-GR"/>
        </w:rPr>
        <w:t>John</w:t>
      </w:r>
      <w:r w:rsidRPr="00525FD3">
        <w:rPr>
          <w:rFonts w:eastAsia="Times New Roman"/>
          <w:lang w:val="en-US" w:eastAsia="el-GR"/>
        </w:rPr>
        <w:t xml:space="preserve"> there are many </w:t>
      </w:r>
      <w:r w:rsidR="00F80FBC" w:rsidRPr="00525FD3">
        <w:rPr>
          <w:rFonts w:eastAsia="Times New Roman"/>
          <w:lang w:val="en-US" w:eastAsia="el-GR"/>
        </w:rPr>
        <w:t>suggestions</w:t>
      </w:r>
      <w:r w:rsidRPr="00525FD3">
        <w:rPr>
          <w:rFonts w:eastAsia="Times New Roman"/>
          <w:lang w:val="en-US" w:eastAsia="el-GR"/>
        </w:rPr>
        <w:t xml:space="preserve"> </w:t>
      </w:r>
      <w:r w:rsidR="00F80FBC">
        <w:rPr>
          <w:rFonts w:eastAsia="Times New Roman"/>
          <w:lang w:val="en-US" w:eastAsia="el-GR"/>
        </w:rPr>
        <w:t>regarding the fleshless preexistence of Logos</w:t>
      </w:r>
      <w:r w:rsidR="0079215B">
        <w:rPr>
          <w:rStyle w:val="a4"/>
          <w:rFonts w:eastAsia="Times New Roman"/>
          <w:lang w:val="en-US" w:eastAsia="el-GR"/>
        </w:rPr>
        <w:footnoteReference w:id="2"/>
      </w:r>
      <w:r w:rsidRPr="00525FD3">
        <w:rPr>
          <w:rFonts w:eastAsia="Times New Roman"/>
          <w:lang w:val="en-US" w:eastAsia="el-GR"/>
        </w:rPr>
        <w:t xml:space="preserve">. Of course, it is not stated directly that Jesus sees the Light of </w:t>
      </w:r>
      <w:r w:rsidR="00F80FBC">
        <w:rPr>
          <w:rFonts w:eastAsia="Times New Roman"/>
          <w:lang w:val="en-US" w:eastAsia="el-GR"/>
        </w:rPr>
        <w:t>the</w:t>
      </w:r>
      <w:r w:rsidRPr="00525FD3">
        <w:rPr>
          <w:rFonts w:eastAsia="Times New Roman"/>
          <w:lang w:val="en-US" w:eastAsia="el-GR"/>
        </w:rPr>
        <w:t xml:space="preserve"> Father. However, it is </w:t>
      </w:r>
      <w:r w:rsidR="00F80FBC">
        <w:rPr>
          <w:rFonts w:eastAsia="Times New Roman"/>
          <w:lang w:val="en-US" w:eastAsia="el-GR"/>
        </w:rPr>
        <w:t>implicitly inferred by the reader,</w:t>
      </w:r>
      <w:r w:rsidRPr="00525FD3">
        <w:rPr>
          <w:rFonts w:eastAsia="Times New Roman"/>
          <w:lang w:val="en-US" w:eastAsia="el-GR"/>
        </w:rPr>
        <w:t xml:space="preserve"> since Jesus </w:t>
      </w:r>
      <w:r w:rsidR="00F80FBC">
        <w:rPr>
          <w:rFonts w:eastAsia="Times New Roman"/>
          <w:lang w:val="en-US" w:eastAsia="el-GR"/>
        </w:rPr>
        <w:t>at</w:t>
      </w:r>
      <w:r w:rsidRPr="00525FD3">
        <w:rPr>
          <w:rFonts w:eastAsia="Times New Roman"/>
          <w:lang w:val="en-US" w:eastAsia="el-GR"/>
        </w:rPr>
        <w:t xml:space="preserve"> the end of the </w:t>
      </w:r>
      <w:r w:rsidRPr="00F80FBC">
        <w:rPr>
          <w:rFonts w:eastAsia="Times New Roman"/>
          <w:i/>
          <w:iCs/>
          <w:lang w:val="en-US" w:eastAsia="el-GR"/>
        </w:rPr>
        <w:t>Pro-Logos</w:t>
      </w:r>
      <w:r w:rsidRPr="00F80FBC">
        <w:rPr>
          <w:rFonts w:eastAsia="Times New Roman"/>
          <w:lang w:val="en-US" w:eastAsia="el-GR"/>
        </w:rPr>
        <w:t xml:space="preserve"> is </w:t>
      </w:r>
      <w:r w:rsidR="00F80FBC" w:rsidRPr="00F80FBC">
        <w:rPr>
          <w:rFonts w:eastAsia="Times New Roman"/>
          <w:lang w:val="en-US" w:eastAsia="el-GR"/>
        </w:rPr>
        <w:t>“</w:t>
      </w:r>
      <w:r w:rsidRPr="00F80FBC">
        <w:rPr>
          <w:rFonts w:eastAsia="Times New Roman"/>
          <w:lang w:val="en-US" w:eastAsia="el-GR"/>
        </w:rPr>
        <w:t xml:space="preserve">ὁ </w:t>
      </w:r>
      <w:proofErr w:type="spellStart"/>
      <w:r w:rsidRPr="00F80FBC">
        <w:rPr>
          <w:rFonts w:eastAsia="Times New Roman"/>
          <w:lang w:val="en-US" w:eastAsia="el-GR"/>
        </w:rPr>
        <w:t>ὤν</w:t>
      </w:r>
      <w:proofErr w:type="spellEnd"/>
      <w:r w:rsidRPr="00F80FBC">
        <w:rPr>
          <w:rFonts w:eastAsia="Times New Roman"/>
          <w:lang w:val="en-US" w:eastAsia="el-GR"/>
        </w:rPr>
        <w:t xml:space="preserve"> </w:t>
      </w:r>
      <w:proofErr w:type="spellStart"/>
      <w:r w:rsidRPr="00F80FBC">
        <w:rPr>
          <w:rFonts w:eastAsia="Times New Roman"/>
          <w:lang w:val="en-US" w:eastAsia="el-GR"/>
        </w:rPr>
        <w:t>εἰς</w:t>
      </w:r>
      <w:proofErr w:type="spellEnd"/>
      <w:r w:rsidRPr="00F80FBC">
        <w:rPr>
          <w:rFonts w:eastAsia="Times New Roman"/>
          <w:lang w:val="en-US" w:eastAsia="el-GR"/>
        </w:rPr>
        <w:t xml:space="preserve"> </w:t>
      </w:r>
      <w:proofErr w:type="spellStart"/>
      <w:r w:rsidRPr="00F80FBC">
        <w:rPr>
          <w:rFonts w:eastAsia="Times New Roman"/>
          <w:lang w:val="en-US" w:eastAsia="el-GR"/>
        </w:rPr>
        <w:t>τὸν</w:t>
      </w:r>
      <w:proofErr w:type="spellEnd"/>
      <w:r w:rsidRPr="00F80FBC">
        <w:rPr>
          <w:rFonts w:eastAsia="Times New Roman"/>
          <w:lang w:val="en-US" w:eastAsia="el-GR"/>
        </w:rPr>
        <w:t xml:space="preserve"> </w:t>
      </w:r>
      <w:proofErr w:type="spellStart"/>
      <w:r w:rsidRPr="00F80FBC">
        <w:rPr>
          <w:rFonts w:eastAsia="Times New Roman"/>
          <w:lang w:val="en-US" w:eastAsia="el-GR"/>
        </w:rPr>
        <w:t>κόλπον</w:t>
      </w:r>
      <w:proofErr w:type="spellEnd"/>
      <w:r w:rsidRPr="00F80FBC">
        <w:rPr>
          <w:rFonts w:eastAsia="Times New Roman"/>
          <w:lang w:val="en-US" w:eastAsia="el-GR"/>
        </w:rPr>
        <w:t xml:space="preserve"> </w:t>
      </w:r>
      <w:proofErr w:type="spellStart"/>
      <w:r w:rsidRPr="00F80FBC">
        <w:rPr>
          <w:rFonts w:eastAsia="Times New Roman"/>
          <w:lang w:val="en-US" w:eastAsia="el-GR"/>
        </w:rPr>
        <w:t>τοῡ</w:t>
      </w:r>
      <w:proofErr w:type="spellEnd"/>
      <w:r w:rsidRPr="00F80FBC">
        <w:rPr>
          <w:rFonts w:eastAsia="Times New Roman"/>
          <w:lang w:val="en-US" w:eastAsia="el-GR"/>
        </w:rPr>
        <w:t xml:space="preserve"> </w:t>
      </w:r>
      <w:proofErr w:type="spellStart"/>
      <w:r w:rsidRPr="00F80FBC">
        <w:rPr>
          <w:rFonts w:eastAsia="Times New Roman"/>
          <w:lang w:val="en-US" w:eastAsia="el-GR"/>
        </w:rPr>
        <w:t>Πατρός</w:t>
      </w:r>
      <w:proofErr w:type="spellEnd"/>
      <w:r w:rsidR="00F80FBC" w:rsidRPr="00F80FBC">
        <w:rPr>
          <w:rFonts w:eastAsia="Times New Roman"/>
          <w:lang w:val="en-US" w:eastAsia="el-GR"/>
        </w:rPr>
        <w:t>”</w:t>
      </w:r>
      <w:r w:rsidRPr="00F80FBC">
        <w:rPr>
          <w:rFonts w:eastAsia="Times New Roman"/>
          <w:lang w:val="en-US" w:eastAsia="el-GR"/>
        </w:rPr>
        <w:t xml:space="preserve"> (1</w:t>
      </w:r>
      <w:r w:rsidR="00F80FBC" w:rsidRPr="00F80FBC">
        <w:rPr>
          <w:rFonts w:eastAsia="Times New Roman"/>
          <w:lang w:val="en-US" w:eastAsia="el-GR"/>
        </w:rPr>
        <w:t>:</w:t>
      </w:r>
      <w:r w:rsidRPr="00F80FBC">
        <w:rPr>
          <w:rFonts w:eastAsia="Times New Roman"/>
          <w:lang w:val="en-US" w:eastAsia="el-GR"/>
        </w:rPr>
        <w:t xml:space="preserve">18). </w:t>
      </w:r>
      <w:r w:rsidRPr="00DD093D">
        <w:rPr>
          <w:rFonts w:eastAsia="Times New Roman"/>
          <w:b/>
          <w:bCs/>
          <w:lang w:val="en-US" w:eastAsia="el-GR"/>
        </w:rPr>
        <w:t>Ruben Zimmermann [John (the Baptist) as a Character in the Fourth Gospel: The Narrative Str</w:t>
      </w:r>
      <w:r w:rsidR="00DD093D" w:rsidRPr="00DD093D">
        <w:rPr>
          <w:rFonts w:eastAsia="Times New Roman"/>
          <w:b/>
          <w:bCs/>
          <w:lang w:val="en-US" w:eastAsia="el-GR"/>
        </w:rPr>
        <w:t>ategy of a Witness Disappearing]</w:t>
      </w:r>
      <w:r w:rsidR="00C31876" w:rsidRPr="00C31876">
        <w:rPr>
          <w:rFonts w:eastAsia="Times New Roman"/>
          <w:lang w:val="en-US" w:eastAsia="el-GR"/>
        </w:rPr>
        <w:t>,</w:t>
      </w:r>
      <w:r w:rsidR="00C31876">
        <w:rPr>
          <w:rFonts w:eastAsia="Times New Roman"/>
          <w:lang w:val="en-US" w:eastAsia="el-GR"/>
        </w:rPr>
        <w:t xml:space="preserve"> based on narratology and character study</w:t>
      </w:r>
      <w:r w:rsidRPr="00525FD3">
        <w:rPr>
          <w:rFonts w:eastAsia="Times New Roman"/>
          <w:lang w:val="en-US" w:eastAsia="el-GR"/>
        </w:rPr>
        <w:t xml:space="preserve">, </w:t>
      </w:r>
      <w:r w:rsidR="00C31876">
        <w:rPr>
          <w:rFonts w:eastAsia="Times New Roman"/>
          <w:lang w:val="en-US" w:eastAsia="el-GR"/>
        </w:rPr>
        <w:t>underlines</w:t>
      </w:r>
      <w:r w:rsidRPr="00525FD3">
        <w:rPr>
          <w:rFonts w:eastAsia="Times New Roman"/>
          <w:lang w:val="en-US" w:eastAsia="el-GR"/>
        </w:rPr>
        <w:t xml:space="preserve"> that John, the voice of the Logos, the cradle of the Light, </w:t>
      </w:r>
      <w:r w:rsidR="00C31876">
        <w:rPr>
          <w:rFonts w:eastAsia="Times New Roman"/>
          <w:lang w:val="en-US" w:eastAsia="el-GR"/>
        </w:rPr>
        <w:t>“</w:t>
      </w:r>
      <w:r w:rsidRPr="00525FD3">
        <w:rPr>
          <w:rFonts w:eastAsia="Times New Roman"/>
          <w:lang w:val="en-US" w:eastAsia="el-GR"/>
        </w:rPr>
        <w:t>in every scene he fades more and more into background</w:t>
      </w:r>
      <w:r w:rsidR="00074DAD">
        <w:rPr>
          <w:rFonts w:eastAsia="Times New Roman"/>
          <w:lang w:val="en-US" w:eastAsia="el-GR"/>
        </w:rPr>
        <w:t>”</w:t>
      </w:r>
      <w:r w:rsidRPr="00525FD3">
        <w:rPr>
          <w:rFonts w:eastAsia="Times New Roman"/>
          <w:lang w:val="en-US" w:eastAsia="el-GR"/>
        </w:rPr>
        <w:t xml:space="preserve"> </w:t>
      </w:r>
      <w:r w:rsidRPr="00525FD3">
        <w:rPr>
          <w:rFonts w:eastAsia="Times New Roman"/>
          <w:lang w:val="en-US" w:eastAsia="el-GR"/>
        </w:rPr>
        <w:lastRenderedPageBreak/>
        <w:t>(114)</w:t>
      </w:r>
      <w:r w:rsidR="00074DAD">
        <w:rPr>
          <w:rFonts w:eastAsia="Times New Roman"/>
          <w:lang w:val="en-US" w:eastAsia="el-GR"/>
        </w:rPr>
        <w:t>. He aptly remarks that “</w:t>
      </w:r>
      <w:r w:rsidRPr="00525FD3">
        <w:rPr>
          <w:rFonts w:eastAsia="Times New Roman"/>
          <w:lang w:val="en-US" w:eastAsia="el-GR"/>
        </w:rPr>
        <w:t>taking up a Johannine Metaphor, one could say that he is the gatekeeper</w:t>
      </w:r>
      <w:r w:rsidR="00074DAD">
        <w:rPr>
          <w:rFonts w:eastAsia="Times New Roman"/>
          <w:lang w:val="en-US" w:eastAsia="el-GR"/>
        </w:rPr>
        <w:t xml:space="preserve"> (</w:t>
      </w:r>
      <w:r w:rsidR="00074DAD">
        <w:rPr>
          <w:rFonts w:eastAsia="Times New Roman"/>
          <w:lang w:val="el-GR" w:eastAsia="el-GR"/>
        </w:rPr>
        <w:t>ὁ</w:t>
      </w:r>
      <w:r w:rsidR="00074DAD" w:rsidRPr="00E63E6A">
        <w:rPr>
          <w:rFonts w:eastAsia="Times New Roman"/>
          <w:lang w:val="en-US" w:eastAsia="el-GR"/>
        </w:rPr>
        <w:t xml:space="preserve"> </w:t>
      </w:r>
      <w:r w:rsidR="00074DAD">
        <w:rPr>
          <w:rFonts w:eastAsia="Times New Roman"/>
          <w:lang w:val="el-GR" w:eastAsia="el-GR"/>
        </w:rPr>
        <w:t>θυρωρός</w:t>
      </w:r>
      <w:r w:rsidR="00074DAD" w:rsidRPr="00E63E6A">
        <w:rPr>
          <w:rFonts w:eastAsia="Times New Roman"/>
          <w:lang w:val="en-US" w:eastAsia="el-GR"/>
        </w:rPr>
        <w:t>)</w:t>
      </w:r>
      <w:r w:rsidRPr="00525FD3">
        <w:rPr>
          <w:rFonts w:eastAsia="Times New Roman"/>
          <w:lang w:val="en-US" w:eastAsia="el-GR"/>
        </w:rPr>
        <w:t>, who –as we discover in 10</w:t>
      </w:r>
      <w:r w:rsidR="00074DAD">
        <w:rPr>
          <w:rFonts w:eastAsia="Times New Roman"/>
          <w:lang w:val="en-US" w:eastAsia="el-GR"/>
        </w:rPr>
        <w:t>:</w:t>
      </w:r>
      <w:r w:rsidRPr="00525FD3">
        <w:rPr>
          <w:rFonts w:eastAsia="Times New Roman"/>
          <w:lang w:val="en-US" w:eastAsia="el-GR"/>
        </w:rPr>
        <w:t>3- opens the door so that only he may hear the voice of bridegroom, but all sheep may hear the voice of the shepherd and following</w:t>
      </w:r>
      <w:r w:rsidR="00C31876">
        <w:rPr>
          <w:rFonts w:eastAsia="Times New Roman"/>
          <w:lang w:val="en-US" w:eastAsia="el-GR"/>
        </w:rPr>
        <w:t>”</w:t>
      </w:r>
      <w:r w:rsidR="00074DAD">
        <w:rPr>
          <w:rFonts w:eastAsia="Times New Roman"/>
          <w:lang w:val="en-US" w:eastAsia="el-GR"/>
        </w:rPr>
        <w:t xml:space="preserve"> (113)</w:t>
      </w:r>
      <w:r w:rsidRPr="00525FD3">
        <w:rPr>
          <w:rFonts w:eastAsia="Times New Roman"/>
          <w:lang w:val="en-US" w:eastAsia="el-GR"/>
        </w:rPr>
        <w:t>. At the end of his presentation (10</w:t>
      </w:r>
      <w:r w:rsidR="008E2C31">
        <w:rPr>
          <w:rFonts w:eastAsia="Times New Roman"/>
          <w:lang w:val="en-US" w:eastAsia="el-GR"/>
        </w:rPr>
        <w:t>:</w:t>
      </w:r>
      <w:r w:rsidRPr="00525FD3">
        <w:rPr>
          <w:rFonts w:eastAsia="Times New Roman"/>
          <w:lang w:val="en-US" w:eastAsia="el-GR"/>
        </w:rPr>
        <w:t>41)</w:t>
      </w:r>
      <w:r w:rsidR="008E2C31">
        <w:rPr>
          <w:rFonts w:eastAsia="Times New Roman"/>
          <w:lang w:val="en-US" w:eastAsia="el-GR"/>
        </w:rPr>
        <w:t>,</w:t>
      </w:r>
      <w:r w:rsidRPr="00525FD3">
        <w:rPr>
          <w:rFonts w:eastAsia="Times New Roman"/>
          <w:lang w:val="en-US" w:eastAsia="el-GR"/>
        </w:rPr>
        <w:t xml:space="preserve"> </w:t>
      </w:r>
      <w:r w:rsidR="008E2C31">
        <w:rPr>
          <w:rFonts w:eastAsia="Times New Roman"/>
          <w:lang w:val="en-US" w:eastAsia="el-GR"/>
        </w:rPr>
        <w:t>“t</w:t>
      </w:r>
      <w:r w:rsidRPr="00525FD3">
        <w:rPr>
          <w:rFonts w:eastAsia="Times New Roman"/>
          <w:lang w:val="en-US" w:eastAsia="el-GR"/>
        </w:rPr>
        <w:t xml:space="preserve">he testimony of John is not repeated, rather his testimony is testified to. And it is not the mouth of the evangelist that does so, but rather the mouths of those who followed Jesus. Now we understand why John is no longer needed as a witness. </w:t>
      </w:r>
      <w:r w:rsidR="008E2C31">
        <w:rPr>
          <w:rFonts w:eastAsia="Times New Roman"/>
          <w:lang w:val="en-US" w:eastAsia="el-GR"/>
        </w:rPr>
        <w:t xml:space="preserve">[…] </w:t>
      </w:r>
      <w:r w:rsidRPr="00525FD3">
        <w:rPr>
          <w:rFonts w:eastAsia="Times New Roman"/>
          <w:lang w:val="en-US" w:eastAsia="el-GR"/>
        </w:rPr>
        <w:t>John has fulfilled his mission. He can exit the scene. His example as witness has found followers</w:t>
      </w:r>
      <w:r w:rsidR="008E2C31">
        <w:rPr>
          <w:rFonts w:eastAsia="Times New Roman"/>
          <w:lang w:val="en-US" w:eastAsia="el-GR"/>
        </w:rPr>
        <w:t xml:space="preserve"> </w:t>
      </w:r>
      <w:r w:rsidRPr="00525FD3">
        <w:rPr>
          <w:rFonts w:eastAsia="Times New Roman"/>
          <w:lang w:val="en-US" w:eastAsia="el-GR"/>
        </w:rPr>
        <w:t>and in this way has called into life the community of witnesses</w:t>
      </w:r>
      <w:r w:rsidR="008E2C31">
        <w:rPr>
          <w:rFonts w:eastAsia="Times New Roman"/>
          <w:lang w:val="en-US" w:eastAsia="el-GR"/>
        </w:rPr>
        <w:t>”</w:t>
      </w:r>
      <w:r w:rsidRPr="00525FD3">
        <w:rPr>
          <w:rFonts w:eastAsia="Times New Roman"/>
          <w:lang w:val="en-US" w:eastAsia="el-GR"/>
        </w:rPr>
        <w:t xml:space="preserve"> (115). It is remarkable that</w:t>
      </w:r>
      <w:r w:rsidR="00380212">
        <w:rPr>
          <w:rFonts w:eastAsia="Times New Roman"/>
          <w:lang w:val="en-US" w:eastAsia="el-GR"/>
        </w:rPr>
        <w:t>,</w:t>
      </w:r>
      <w:r w:rsidRPr="00525FD3">
        <w:rPr>
          <w:rFonts w:eastAsia="Times New Roman"/>
          <w:lang w:val="en-US" w:eastAsia="el-GR"/>
        </w:rPr>
        <w:t xml:space="preserve"> in </w:t>
      </w:r>
      <w:r w:rsidR="008E2C31">
        <w:rPr>
          <w:rFonts w:eastAsia="Times New Roman"/>
          <w:lang w:val="en-US" w:eastAsia="el-GR"/>
        </w:rPr>
        <w:t>John</w:t>
      </w:r>
      <w:r w:rsidR="00380212">
        <w:rPr>
          <w:rFonts w:eastAsia="Times New Roman"/>
          <w:lang w:val="en-US" w:eastAsia="el-GR"/>
        </w:rPr>
        <w:t>,</w:t>
      </w:r>
      <w:r w:rsidRPr="00525FD3">
        <w:rPr>
          <w:rFonts w:eastAsia="Times New Roman"/>
          <w:lang w:val="en-US" w:eastAsia="el-GR"/>
        </w:rPr>
        <w:t xml:space="preserve"> </w:t>
      </w:r>
      <w:r w:rsidR="000C6127">
        <w:rPr>
          <w:rFonts w:eastAsia="Times New Roman"/>
          <w:lang w:val="en-US" w:eastAsia="el-GR"/>
        </w:rPr>
        <w:t>the Baptist’s</w:t>
      </w:r>
      <w:r w:rsidRPr="00525FD3">
        <w:rPr>
          <w:rFonts w:eastAsia="Times New Roman"/>
          <w:lang w:val="en-US" w:eastAsia="el-GR"/>
        </w:rPr>
        <w:t xml:space="preserve"> </w:t>
      </w:r>
      <w:r w:rsidR="009812E7">
        <w:rPr>
          <w:rFonts w:eastAsia="Times New Roman"/>
          <w:lang w:val="en-US" w:eastAsia="el-GR"/>
        </w:rPr>
        <w:t>martyrdom</w:t>
      </w:r>
      <w:r w:rsidR="008E2C31">
        <w:rPr>
          <w:rFonts w:eastAsia="Times New Roman"/>
          <w:lang w:val="en-US" w:eastAsia="el-GR"/>
        </w:rPr>
        <w:t xml:space="preserve"> is completely absent; furthermore</w:t>
      </w:r>
      <w:r w:rsidR="00B0352C">
        <w:rPr>
          <w:rFonts w:eastAsia="Times New Roman"/>
          <w:lang w:val="en-US" w:eastAsia="el-GR"/>
        </w:rPr>
        <w:t>,</w:t>
      </w:r>
      <w:r w:rsidR="00495287">
        <w:rPr>
          <w:rFonts w:eastAsia="Times New Roman"/>
          <w:lang w:val="en-US" w:eastAsia="el-GR"/>
        </w:rPr>
        <w:t xml:space="preserve"> it </w:t>
      </w:r>
      <w:r w:rsidR="008E2C31">
        <w:rPr>
          <w:rFonts w:eastAsia="Times New Roman"/>
          <w:lang w:val="en-US" w:eastAsia="el-GR"/>
        </w:rPr>
        <w:t>should be taken into account</w:t>
      </w:r>
      <w:r w:rsidR="00495287">
        <w:rPr>
          <w:rFonts w:eastAsia="Times New Roman"/>
          <w:lang w:val="en-US" w:eastAsia="el-GR"/>
        </w:rPr>
        <w:t xml:space="preserve"> that </w:t>
      </w:r>
      <w:r w:rsidR="00495287" w:rsidRPr="00495287">
        <w:rPr>
          <w:rFonts w:eastAsia="Times New Roman"/>
          <w:lang w:val="en-US" w:eastAsia="el-GR"/>
        </w:rPr>
        <w:t>his role</w:t>
      </w:r>
      <w:r w:rsidR="008E2C31">
        <w:rPr>
          <w:rFonts w:eastAsia="Times New Roman"/>
          <w:lang w:val="en-US" w:eastAsia="el-GR"/>
        </w:rPr>
        <w:t xml:space="preserve"> </w:t>
      </w:r>
      <w:r w:rsidRPr="00525FD3">
        <w:rPr>
          <w:rFonts w:eastAsia="Times New Roman"/>
          <w:lang w:val="en-US" w:eastAsia="el-GR"/>
        </w:rPr>
        <w:t xml:space="preserve">in the second part is taken by his </w:t>
      </w:r>
      <w:r w:rsidR="00BE7657">
        <w:rPr>
          <w:rFonts w:eastAsia="Times New Roman"/>
          <w:lang w:val="en-US" w:eastAsia="el-GR"/>
        </w:rPr>
        <w:t>beloved</w:t>
      </w:r>
      <w:r w:rsidRPr="00525FD3">
        <w:rPr>
          <w:rFonts w:eastAsia="Times New Roman"/>
          <w:lang w:val="en-US" w:eastAsia="el-GR"/>
        </w:rPr>
        <w:t xml:space="preserve"> disciple, the one who is in the </w:t>
      </w:r>
      <w:r w:rsidR="00652EBC">
        <w:rPr>
          <w:rFonts w:eastAsia="Times New Roman"/>
          <w:lang w:val="en-US" w:eastAsia="el-GR"/>
        </w:rPr>
        <w:t>bosom</w:t>
      </w:r>
      <w:r w:rsidRPr="00525FD3">
        <w:rPr>
          <w:rFonts w:eastAsia="Times New Roman"/>
          <w:lang w:val="en-US" w:eastAsia="el-GR"/>
        </w:rPr>
        <w:t xml:space="preserve"> of the</w:t>
      </w:r>
      <w:r w:rsidR="00652EBC">
        <w:rPr>
          <w:rFonts w:eastAsia="Times New Roman"/>
          <w:lang w:val="en-US" w:eastAsia="el-GR"/>
        </w:rPr>
        <w:t xml:space="preserve"> incarnated Logos.</w:t>
      </w:r>
      <w:r w:rsidRPr="00525FD3">
        <w:rPr>
          <w:rFonts w:eastAsia="Times New Roman"/>
          <w:lang w:val="en-US" w:eastAsia="el-GR"/>
        </w:rPr>
        <w:t xml:space="preserve"> </w:t>
      </w:r>
      <w:r w:rsidRPr="007311C7">
        <w:rPr>
          <w:rFonts w:eastAsia="Times New Roman"/>
          <w:b/>
          <w:bCs/>
          <w:lang w:val="en-US" w:eastAsia="el-GR"/>
        </w:rPr>
        <w:t xml:space="preserve">Michael </w:t>
      </w:r>
      <w:proofErr w:type="spellStart"/>
      <w:r w:rsidRPr="007311C7">
        <w:rPr>
          <w:rFonts w:eastAsia="Times New Roman"/>
          <w:b/>
          <w:bCs/>
          <w:lang w:val="en-US" w:eastAsia="el-GR"/>
        </w:rPr>
        <w:t>Theobald</w:t>
      </w:r>
      <w:proofErr w:type="spellEnd"/>
      <w:r w:rsidRPr="007311C7">
        <w:rPr>
          <w:rFonts w:eastAsia="Times New Roman"/>
          <w:b/>
          <w:bCs/>
          <w:lang w:val="en-US" w:eastAsia="el-GR"/>
        </w:rPr>
        <w:t xml:space="preserve"> </w:t>
      </w:r>
      <w:r w:rsidR="007311C7">
        <w:rPr>
          <w:rFonts w:eastAsia="Times New Roman"/>
          <w:b/>
          <w:bCs/>
          <w:lang w:val="en-US" w:eastAsia="el-GR"/>
        </w:rPr>
        <w:t>[</w:t>
      </w:r>
      <w:proofErr w:type="spellStart"/>
      <w:r w:rsidRPr="007311C7">
        <w:rPr>
          <w:rFonts w:eastAsia="Times New Roman"/>
          <w:b/>
          <w:bCs/>
          <w:lang w:val="en-US" w:eastAsia="el-GR"/>
        </w:rPr>
        <w:t>Eine</w:t>
      </w:r>
      <w:proofErr w:type="spellEnd"/>
      <w:r w:rsidRPr="007311C7">
        <w:rPr>
          <w:rFonts w:eastAsia="Times New Roman"/>
          <w:b/>
          <w:bCs/>
          <w:lang w:val="en-US" w:eastAsia="el-GR"/>
        </w:rPr>
        <w:t xml:space="preserve"> </w:t>
      </w:r>
      <w:proofErr w:type="spellStart"/>
      <w:r w:rsidRPr="007311C7">
        <w:rPr>
          <w:rFonts w:eastAsia="Times New Roman"/>
          <w:b/>
          <w:bCs/>
          <w:lang w:val="en-US" w:eastAsia="el-GR"/>
        </w:rPr>
        <w:t>Gemeinschaft</w:t>
      </w:r>
      <w:proofErr w:type="spellEnd"/>
      <w:r w:rsidRPr="007311C7">
        <w:rPr>
          <w:rFonts w:eastAsia="Times New Roman"/>
          <w:b/>
          <w:bCs/>
          <w:lang w:val="en-US" w:eastAsia="el-GR"/>
        </w:rPr>
        <w:t xml:space="preserve"> von “</w:t>
      </w:r>
      <w:proofErr w:type="spellStart"/>
      <w:r w:rsidRPr="007311C7">
        <w:rPr>
          <w:rFonts w:eastAsia="Times New Roman"/>
          <w:b/>
          <w:bCs/>
          <w:lang w:val="en-US" w:eastAsia="el-GR"/>
        </w:rPr>
        <w:t>Zeugen</w:t>
      </w:r>
      <w:proofErr w:type="spellEnd"/>
      <w:r w:rsidRPr="007311C7">
        <w:rPr>
          <w:rFonts w:eastAsia="Times New Roman"/>
          <w:b/>
          <w:bCs/>
          <w:lang w:val="en-US" w:eastAsia="el-GR"/>
        </w:rPr>
        <w:t xml:space="preserve">” (von </w:t>
      </w:r>
      <w:proofErr w:type="spellStart"/>
      <w:r w:rsidRPr="007311C7">
        <w:rPr>
          <w:rFonts w:eastAsia="Times New Roman"/>
          <w:b/>
          <w:bCs/>
          <w:lang w:val="en-US" w:eastAsia="el-GR"/>
        </w:rPr>
        <w:t>Joh</w:t>
      </w:r>
      <w:proofErr w:type="spellEnd"/>
      <w:r w:rsidRPr="007311C7">
        <w:rPr>
          <w:rFonts w:eastAsia="Times New Roman"/>
          <w:b/>
          <w:bCs/>
          <w:lang w:val="en-US" w:eastAsia="el-GR"/>
        </w:rPr>
        <w:t xml:space="preserve"> 1:7, 15 </w:t>
      </w:r>
      <w:proofErr w:type="spellStart"/>
      <w:r w:rsidRPr="007311C7">
        <w:rPr>
          <w:rFonts w:eastAsia="Times New Roman"/>
          <w:b/>
          <w:bCs/>
          <w:lang w:val="en-US" w:eastAsia="el-GR"/>
        </w:rPr>
        <w:t>bis</w:t>
      </w:r>
      <w:proofErr w:type="spellEnd"/>
      <w:r w:rsidRPr="007311C7">
        <w:rPr>
          <w:rFonts w:eastAsia="Times New Roman"/>
          <w:b/>
          <w:bCs/>
          <w:lang w:val="en-US" w:eastAsia="el-GR"/>
        </w:rPr>
        <w:t xml:space="preserve"> 3 </w:t>
      </w:r>
      <w:proofErr w:type="spellStart"/>
      <w:r w:rsidRPr="007311C7">
        <w:rPr>
          <w:rFonts w:eastAsia="Times New Roman"/>
          <w:b/>
          <w:bCs/>
          <w:lang w:val="en-US" w:eastAsia="el-GR"/>
        </w:rPr>
        <w:t>Joh</w:t>
      </w:r>
      <w:proofErr w:type="spellEnd"/>
      <w:r w:rsidRPr="007311C7">
        <w:rPr>
          <w:rFonts w:eastAsia="Times New Roman"/>
          <w:b/>
          <w:bCs/>
          <w:lang w:val="en-US" w:eastAsia="el-GR"/>
        </w:rPr>
        <w:t xml:space="preserve"> 12): </w:t>
      </w:r>
      <w:proofErr w:type="spellStart"/>
      <w:r w:rsidRPr="007311C7">
        <w:rPr>
          <w:rFonts w:eastAsia="Times New Roman"/>
          <w:b/>
          <w:bCs/>
          <w:lang w:val="en-US" w:eastAsia="el-GR"/>
        </w:rPr>
        <w:t>Beobachtungen</w:t>
      </w:r>
      <w:proofErr w:type="spellEnd"/>
      <w:r w:rsidRPr="007311C7">
        <w:rPr>
          <w:rFonts w:eastAsia="Times New Roman"/>
          <w:b/>
          <w:bCs/>
          <w:lang w:val="en-US" w:eastAsia="el-GR"/>
        </w:rPr>
        <w:t xml:space="preserve"> </w:t>
      </w:r>
      <w:proofErr w:type="spellStart"/>
      <w:r w:rsidRPr="007311C7">
        <w:rPr>
          <w:rFonts w:eastAsia="Times New Roman"/>
          <w:b/>
          <w:bCs/>
          <w:lang w:val="en-US" w:eastAsia="el-GR"/>
        </w:rPr>
        <w:t>zur</w:t>
      </w:r>
      <w:proofErr w:type="spellEnd"/>
      <w:r w:rsidRPr="007311C7">
        <w:rPr>
          <w:rFonts w:eastAsia="Times New Roman"/>
          <w:b/>
          <w:bCs/>
          <w:lang w:val="en-US" w:eastAsia="el-GR"/>
        </w:rPr>
        <w:t xml:space="preserve"> </w:t>
      </w:r>
      <w:proofErr w:type="spellStart"/>
      <w:r w:rsidRPr="007311C7">
        <w:rPr>
          <w:rFonts w:eastAsia="Times New Roman"/>
          <w:b/>
          <w:bCs/>
          <w:lang w:val="en-US" w:eastAsia="el-GR"/>
        </w:rPr>
        <w:t>Genese</w:t>
      </w:r>
      <w:proofErr w:type="spellEnd"/>
      <w:r w:rsidRPr="007311C7">
        <w:rPr>
          <w:rFonts w:eastAsia="Times New Roman"/>
          <w:b/>
          <w:bCs/>
          <w:lang w:val="en-US" w:eastAsia="el-GR"/>
        </w:rPr>
        <w:t xml:space="preserve"> des Corpus </w:t>
      </w:r>
      <w:proofErr w:type="spellStart"/>
      <w:r w:rsidRPr="007311C7">
        <w:rPr>
          <w:rFonts w:eastAsia="Times New Roman"/>
          <w:b/>
          <w:bCs/>
          <w:lang w:val="en-US" w:eastAsia="el-GR"/>
        </w:rPr>
        <w:t>Iohanneum</w:t>
      </w:r>
      <w:proofErr w:type="spellEnd"/>
      <w:r w:rsidRPr="007311C7">
        <w:rPr>
          <w:rFonts w:eastAsia="Times New Roman"/>
          <w:b/>
          <w:bCs/>
          <w:lang w:val="en-US" w:eastAsia="el-GR"/>
        </w:rPr>
        <w:t xml:space="preserve"> auf </w:t>
      </w:r>
      <w:proofErr w:type="spellStart"/>
      <w:r w:rsidRPr="007311C7">
        <w:rPr>
          <w:rFonts w:eastAsia="Times New Roman"/>
          <w:b/>
          <w:bCs/>
          <w:lang w:val="en-US" w:eastAsia="el-GR"/>
        </w:rPr>
        <w:t>der</w:t>
      </w:r>
      <w:proofErr w:type="spellEnd"/>
      <w:r w:rsidRPr="007311C7">
        <w:rPr>
          <w:rFonts w:eastAsia="Times New Roman"/>
          <w:b/>
          <w:bCs/>
          <w:lang w:val="en-US" w:eastAsia="el-GR"/>
        </w:rPr>
        <w:t xml:space="preserve"> Basis des Prologs</w:t>
      </w:r>
      <w:r w:rsidR="007311C7">
        <w:rPr>
          <w:rFonts w:eastAsia="Times New Roman"/>
          <w:b/>
          <w:bCs/>
          <w:lang w:val="en-US" w:eastAsia="el-GR"/>
        </w:rPr>
        <w:t>]</w:t>
      </w:r>
      <w:r w:rsidR="008527D7">
        <w:rPr>
          <w:rFonts w:eastAsia="Times New Roman"/>
          <w:lang w:val="en-US" w:eastAsia="el-GR"/>
        </w:rPr>
        <w:t xml:space="preserve"> considers the </w:t>
      </w:r>
      <w:r w:rsidR="00F03F88">
        <w:rPr>
          <w:rFonts w:eastAsia="Times New Roman"/>
          <w:lang w:val="en-US" w:eastAsia="el-GR"/>
        </w:rPr>
        <w:t xml:space="preserve">prologue as the </w:t>
      </w:r>
      <w:r w:rsidR="008527D7">
        <w:rPr>
          <w:rFonts w:eastAsia="Times New Roman"/>
          <w:lang w:val="en-US" w:eastAsia="el-GR"/>
        </w:rPr>
        <w:t>basis of the Johannine corpus</w:t>
      </w:r>
      <w:r w:rsidR="00F03F88">
        <w:rPr>
          <w:rFonts w:eastAsia="Times New Roman"/>
          <w:lang w:val="en-US" w:eastAsia="el-GR"/>
        </w:rPr>
        <w:t>, focusing on</w:t>
      </w:r>
      <w:r w:rsidR="007951A2">
        <w:rPr>
          <w:rFonts w:eastAsia="Times New Roman"/>
          <w:lang w:val="en-US" w:eastAsia="el-GR"/>
        </w:rPr>
        <w:t xml:space="preserve"> the “witness” terminology</w:t>
      </w:r>
      <w:r w:rsidRPr="00525FD3">
        <w:rPr>
          <w:rFonts w:eastAsia="Times New Roman"/>
          <w:lang w:val="en-US" w:eastAsia="el-GR"/>
        </w:rPr>
        <w:t xml:space="preserve">, which constitutes one of the </w:t>
      </w:r>
      <w:r w:rsidR="008527D7">
        <w:rPr>
          <w:rFonts w:eastAsia="Times New Roman"/>
          <w:lang w:val="en-US" w:eastAsia="el-GR"/>
        </w:rPr>
        <w:t>prevalent</w:t>
      </w:r>
      <w:r w:rsidRPr="00525FD3">
        <w:rPr>
          <w:rFonts w:eastAsia="Times New Roman"/>
          <w:lang w:val="en-US" w:eastAsia="el-GR"/>
        </w:rPr>
        <w:t xml:space="preserve"> patterns of </w:t>
      </w:r>
      <w:r w:rsidR="008527D7">
        <w:rPr>
          <w:rFonts w:eastAsia="Times New Roman"/>
          <w:lang w:val="en-US" w:eastAsia="el-GR"/>
        </w:rPr>
        <w:t>John</w:t>
      </w:r>
      <w:r w:rsidR="00F03F88">
        <w:rPr>
          <w:rFonts w:eastAsia="Times New Roman"/>
          <w:lang w:val="en-US" w:eastAsia="el-GR"/>
        </w:rPr>
        <w:t xml:space="preserve">; the center of the Gospel is construed by </w:t>
      </w:r>
      <w:r w:rsidRPr="00525FD3">
        <w:rPr>
          <w:rFonts w:eastAsia="Times New Roman"/>
          <w:lang w:val="en-US" w:eastAsia="el-GR"/>
        </w:rPr>
        <w:t>the testimony of a collective “we”</w:t>
      </w:r>
      <w:r w:rsidR="00F03F88">
        <w:rPr>
          <w:rFonts w:eastAsia="Times New Roman"/>
          <w:lang w:val="en-US" w:eastAsia="el-GR"/>
        </w:rPr>
        <w:t xml:space="preserve">. In </w:t>
      </w:r>
      <w:r w:rsidR="009812E7">
        <w:rPr>
          <w:rFonts w:eastAsia="Times New Roman"/>
          <w:lang w:val="en-US" w:eastAsia="el-GR"/>
        </w:rPr>
        <w:t>our</w:t>
      </w:r>
      <w:r w:rsidR="00F03F88">
        <w:rPr>
          <w:rFonts w:eastAsia="Times New Roman"/>
          <w:lang w:val="en-US" w:eastAsia="el-GR"/>
        </w:rPr>
        <w:t xml:space="preserve"> </w:t>
      </w:r>
      <w:r w:rsidR="009C0D36">
        <w:rPr>
          <w:rFonts w:eastAsia="Times New Roman"/>
          <w:lang w:val="en-US" w:eastAsia="el-GR"/>
        </w:rPr>
        <w:t>opinion,</w:t>
      </w:r>
      <w:r w:rsidRPr="00525FD3">
        <w:rPr>
          <w:rFonts w:eastAsia="Times New Roman"/>
          <w:lang w:val="en-US" w:eastAsia="el-GR"/>
        </w:rPr>
        <w:t xml:space="preserve"> </w:t>
      </w:r>
      <w:r w:rsidR="00F03F88">
        <w:rPr>
          <w:rFonts w:eastAsia="Times New Roman"/>
          <w:lang w:val="en-US" w:eastAsia="el-GR"/>
        </w:rPr>
        <w:t>this testimony refers to the</w:t>
      </w:r>
      <w:r w:rsidRPr="00525FD3">
        <w:rPr>
          <w:rFonts w:eastAsia="Times New Roman"/>
          <w:lang w:val="en-US" w:eastAsia="el-GR"/>
        </w:rPr>
        <w:t xml:space="preserve"> disciples who witnessed and not all of the followers. </w:t>
      </w:r>
      <w:r w:rsidR="009C0D36">
        <w:rPr>
          <w:rFonts w:eastAsia="Times New Roman"/>
          <w:lang w:val="en-US" w:eastAsia="el-GR"/>
        </w:rPr>
        <w:t>Moreover, the</w:t>
      </w:r>
      <w:r w:rsidRPr="00525FD3">
        <w:rPr>
          <w:rFonts w:eastAsia="Times New Roman"/>
          <w:lang w:val="en-US" w:eastAsia="el-GR"/>
        </w:rPr>
        <w:t xml:space="preserve"> </w:t>
      </w:r>
      <w:r w:rsidR="009812E7">
        <w:rPr>
          <w:rFonts w:eastAsia="Times New Roman"/>
          <w:lang w:val="en-US" w:eastAsia="el-GR"/>
        </w:rPr>
        <w:t>beloved</w:t>
      </w:r>
      <w:r w:rsidRPr="00525FD3">
        <w:rPr>
          <w:rFonts w:eastAsia="Times New Roman"/>
          <w:lang w:val="en-US" w:eastAsia="el-GR"/>
        </w:rPr>
        <w:t xml:space="preserve"> disciple is hidden</w:t>
      </w:r>
      <w:r w:rsidR="002729FA">
        <w:rPr>
          <w:rFonts w:eastAsia="Times New Roman"/>
          <w:lang w:val="en-US" w:eastAsia="el-GR"/>
        </w:rPr>
        <w:t xml:space="preserve"> and is implicitly presented</w:t>
      </w:r>
      <w:r w:rsidRPr="00525FD3">
        <w:rPr>
          <w:rFonts w:eastAsia="Times New Roman"/>
          <w:lang w:val="en-US" w:eastAsia="el-GR"/>
        </w:rPr>
        <w:t xml:space="preserve"> as a basic witness. In the prologue of</w:t>
      </w:r>
      <w:r w:rsidR="002729FA">
        <w:rPr>
          <w:rFonts w:eastAsia="Times New Roman"/>
          <w:lang w:val="en-US" w:eastAsia="el-GR"/>
        </w:rPr>
        <w:t xml:space="preserve"> 1 John (second stage of </w:t>
      </w:r>
      <w:r w:rsidR="002729FA" w:rsidRPr="009812E7">
        <w:rPr>
          <w:rFonts w:eastAsia="Times New Roman"/>
          <w:lang w:val="en-US" w:eastAsia="el-GR"/>
        </w:rPr>
        <w:t>genesis</w:t>
      </w:r>
      <w:r w:rsidR="002729FA">
        <w:rPr>
          <w:rFonts w:eastAsia="Times New Roman"/>
          <w:lang w:val="en-US" w:eastAsia="el-GR"/>
        </w:rPr>
        <w:t>)</w:t>
      </w:r>
      <w:r w:rsidR="001F3F31">
        <w:rPr>
          <w:rFonts w:eastAsia="Times New Roman"/>
          <w:lang w:val="en-US" w:eastAsia="el-GR"/>
        </w:rPr>
        <w:t>, the emphasis is placed not on the creation narrative, but on the confession of the incarnation; the collective “we” of the eye-witnesses is directly juxtaposed to those who doubted the incarnation of the Logos.</w:t>
      </w:r>
      <w:r w:rsidR="002729FA">
        <w:rPr>
          <w:rFonts w:eastAsia="Times New Roman"/>
          <w:lang w:val="en-US" w:eastAsia="el-GR"/>
        </w:rPr>
        <w:t xml:space="preserve"> </w:t>
      </w:r>
      <w:r w:rsidR="001F3F31">
        <w:rPr>
          <w:rFonts w:eastAsia="Times New Roman"/>
          <w:lang w:val="en-US" w:eastAsia="el-GR"/>
        </w:rPr>
        <w:t xml:space="preserve">It is </w:t>
      </w:r>
      <w:r w:rsidR="009812E7">
        <w:rPr>
          <w:rFonts w:eastAsia="Times New Roman"/>
          <w:lang w:val="en-US" w:eastAsia="el-GR"/>
        </w:rPr>
        <w:t>our</w:t>
      </w:r>
      <w:r w:rsidR="001F3F31">
        <w:rPr>
          <w:rFonts w:eastAsia="Times New Roman"/>
          <w:lang w:val="en-US" w:eastAsia="el-GR"/>
        </w:rPr>
        <w:t xml:space="preserve"> opinion that in 1 John the theme in question is the incarnated and resurrected Jesus, and not just the incarnation </w:t>
      </w:r>
      <w:r w:rsidR="001F3F31" w:rsidRPr="001F3F31">
        <w:rPr>
          <w:rFonts w:eastAsia="Times New Roman"/>
          <w:i/>
          <w:iCs/>
          <w:lang w:val="en-US" w:eastAsia="el-GR"/>
        </w:rPr>
        <w:t>per se</w:t>
      </w:r>
      <w:r w:rsidR="001F3F31">
        <w:rPr>
          <w:rFonts w:eastAsia="Times New Roman"/>
          <w:lang w:val="en-US" w:eastAsia="el-GR"/>
        </w:rPr>
        <w:t>.</w:t>
      </w:r>
      <w:r w:rsidR="00C12905">
        <w:rPr>
          <w:rFonts w:eastAsia="Times New Roman"/>
          <w:lang w:val="en-US" w:eastAsia="el-GR"/>
        </w:rPr>
        <w:t xml:space="preserve"> In the </w:t>
      </w:r>
      <w:r w:rsidR="00495287">
        <w:rPr>
          <w:rFonts w:eastAsia="Times New Roman"/>
          <w:lang w:val="en-US" w:eastAsia="el-GR"/>
        </w:rPr>
        <w:t xml:space="preserve">interpolated epilogue of John (third stage of genesis), a person is presented (the </w:t>
      </w:r>
      <w:r w:rsidR="009812E7">
        <w:rPr>
          <w:rFonts w:eastAsia="Times New Roman"/>
          <w:lang w:val="en-US" w:eastAsia="el-GR"/>
        </w:rPr>
        <w:t>beloved</w:t>
      </w:r>
      <w:r w:rsidR="00495287">
        <w:rPr>
          <w:rFonts w:eastAsia="Times New Roman"/>
          <w:lang w:val="en-US" w:eastAsia="el-GR"/>
        </w:rPr>
        <w:t xml:space="preserve"> disciple) who is authorized by the resurrected Jesus to be the </w:t>
      </w:r>
      <w:r w:rsidR="00246A43">
        <w:rPr>
          <w:rFonts w:eastAsia="Times New Roman"/>
          <w:lang w:val="en-US" w:eastAsia="el-GR"/>
        </w:rPr>
        <w:t>principal</w:t>
      </w:r>
      <w:r w:rsidR="00495287">
        <w:rPr>
          <w:rFonts w:eastAsia="Times New Roman"/>
          <w:lang w:val="en-US" w:eastAsia="el-GR"/>
        </w:rPr>
        <w:t xml:space="preserve"> witness as well as the author of the book. Finally, in the epilogue of the </w:t>
      </w:r>
      <w:r w:rsidR="00507193" w:rsidRPr="00507193">
        <w:rPr>
          <w:rFonts w:eastAsia="Times New Roman"/>
          <w:i/>
          <w:lang w:eastAsia="el-GR"/>
        </w:rPr>
        <w:t>corpus</w:t>
      </w:r>
      <w:r w:rsidRPr="00525FD3">
        <w:rPr>
          <w:rFonts w:eastAsia="Times New Roman"/>
          <w:lang w:val="en-US" w:eastAsia="el-GR"/>
        </w:rPr>
        <w:t xml:space="preserve"> </w:t>
      </w:r>
      <w:r w:rsidR="00246A43">
        <w:rPr>
          <w:rFonts w:eastAsia="Times New Roman"/>
          <w:lang w:val="en-US" w:eastAsia="el-GR"/>
        </w:rPr>
        <w:t xml:space="preserve">the elder himself, when addressing Gaius, reiterates that our testimony is true (v. 12). The editors of the Johannine works want to stress that the testimony of the </w:t>
      </w:r>
      <w:r w:rsidR="00BE7657">
        <w:rPr>
          <w:rFonts w:eastAsia="Times New Roman"/>
          <w:lang w:val="en-US" w:eastAsia="el-GR"/>
        </w:rPr>
        <w:t>beloved</w:t>
      </w:r>
      <w:r w:rsidR="00246A43">
        <w:rPr>
          <w:rFonts w:eastAsia="Times New Roman"/>
          <w:lang w:val="en-US" w:eastAsia="el-GR"/>
        </w:rPr>
        <w:t xml:space="preserve"> disciple is survived by the testimony of the others. </w:t>
      </w:r>
      <w:r w:rsidR="00246A43" w:rsidRPr="002E0776">
        <w:rPr>
          <w:rFonts w:eastAsia="Times New Roman"/>
          <w:b/>
          <w:iCs/>
          <w:lang w:val="en-US" w:eastAsia="el-GR"/>
        </w:rPr>
        <w:t>Christos</w:t>
      </w:r>
      <w:r w:rsidR="00246A43" w:rsidRPr="00246A43">
        <w:rPr>
          <w:rFonts w:eastAsia="Times New Roman"/>
          <w:b/>
          <w:iCs/>
          <w:lang w:eastAsia="el-GR"/>
        </w:rPr>
        <w:t xml:space="preserve"> </w:t>
      </w:r>
      <w:proofErr w:type="spellStart"/>
      <w:r w:rsidR="00246A43" w:rsidRPr="002E0776">
        <w:rPr>
          <w:rFonts w:eastAsia="Times New Roman"/>
          <w:b/>
          <w:iCs/>
          <w:lang w:val="en-US" w:eastAsia="el-GR"/>
        </w:rPr>
        <w:t>Karakolis</w:t>
      </w:r>
      <w:proofErr w:type="spellEnd"/>
      <w:r w:rsidR="00246A43">
        <w:rPr>
          <w:rFonts w:eastAsia="Times New Roman"/>
          <w:b/>
          <w:i/>
          <w:iCs/>
          <w:lang w:eastAsia="el-GR"/>
        </w:rPr>
        <w:t xml:space="preserve"> </w:t>
      </w:r>
      <w:r w:rsidR="00246A43">
        <w:rPr>
          <w:rFonts w:eastAsia="Times New Roman"/>
          <w:b/>
          <w:iCs/>
          <w:lang w:eastAsia="el-GR"/>
        </w:rPr>
        <w:t>(</w:t>
      </w:r>
      <w:r w:rsidR="00246A43" w:rsidRPr="002E0776">
        <w:rPr>
          <w:rFonts w:eastAsia="Times New Roman"/>
          <w:b/>
          <w:lang w:val="en-US" w:eastAsia="el-GR"/>
        </w:rPr>
        <w:t>The</w:t>
      </w:r>
      <w:r w:rsidR="00246A43">
        <w:rPr>
          <w:rFonts w:eastAsia="Times New Roman"/>
          <w:b/>
          <w:lang w:eastAsia="el-GR"/>
        </w:rPr>
        <w:t xml:space="preserve"> </w:t>
      </w:r>
      <w:r w:rsidR="00246A43" w:rsidRPr="002E0776">
        <w:rPr>
          <w:rFonts w:eastAsia="Times New Roman"/>
          <w:b/>
          <w:lang w:val="en-US" w:eastAsia="el-GR"/>
        </w:rPr>
        <w:t>Logos</w:t>
      </w:r>
      <w:r w:rsidR="00246A43">
        <w:rPr>
          <w:rFonts w:eastAsia="Times New Roman"/>
          <w:b/>
          <w:lang w:eastAsia="el-GR"/>
        </w:rPr>
        <w:t>-</w:t>
      </w:r>
      <w:r w:rsidR="00246A43" w:rsidRPr="002E0776">
        <w:rPr>
          <w:rFonts w:eastAsia="Times New Roman"/>
          <w:b/>
          <w:lang w:val="en-US" w:eastAsia="el-GR"/>
        </w:rPr>
        <w:t>Concept</w:t>
      </w:r>
      <w:r w:rsidR="00246A43">
        <w:rPr>
          <w:rFonts w:eastAsia="Times New Roman"/>
          <w:b/>
          <w:lang w:eastAsia="el-GR"/>
        </w:rPr>
        <w:t xml:space="preserve"> </w:t>
      </w:r>
      <w:r w:rsidR="00246A43" w:rsidRPr="002E0776">
        <w:rPr>
          <w:rFonts w:eastAsia="Times New Roman"/>
          <w:b/>
          <w:lang w:val="en-US" w:eastAsia="el-GR"/>
        </w:rPr>
        <w:t>and</w:t>
      </w:r>
      <w:r w:rsidR="00246A43">
        <w:rPr>
          <w:rFonts w:eastAsia="Times New Roman"/>
          <w:b/>
          <w:lang w:eastAsia="el-GR"/>
        </w:rPr>
        <w:t xml:space="preserve"> </w:t>
      </w:r>
      <w:r w:rsidR="00246A43" w:rsidRPr="002E0776">
        <w:rPr>
          <w:rFonts w:eastAsia="Times New Roman"/>
          <w:b/>
          <w:lang w:val="en-US" w:eastAsia="el-GR"/>
        </w:rPr>
        <w:t>Dramatic</w:t>
      </w:r>
      <w:r w:rsidR="00246A43">
        <w:rPr>
          <w:rFonts w:eastAsia="Times New Roman"/>
          <w:b/>
          <w:lang w:eastAsia="el-GR"/>
        </w:rPr>
        <w:t xml:space="preserve"> </w:t>
      </w:r>
      <w:r w:rsidR="00246A43" w:rsidRPr="002E0776">
        <w:rPr>
          <w:rFonts w:eastAsia="Times New Roman"/>
          <w:b/>
          <w:lang w:val="en-US" w:eastAsia="el-GR"/>
        </w:rPr>
        <w:t>Irony</w:t>
      </w:r>
      <w:r w:rsidR="00246A43">
        <w:rPr>
          <w:rFonts w:eastAsia="Times New Roman"/>
          <w:b/>
          <w:lang w:eastAsia="el-GR"/>
        </w:rPr>
        <w:t xml:space="preserve"> </w:t>
      </w:r>
      <w:r w:rsidR="00246A43" w:rsidRPr="002E0776">
        <w:rPr>
          <w:rFonts w:eastAsia="Times New Roman"/>
          <w:b/>
          <w:lang w:val="en-US" w:eastAsia="el-GR"/>
        </w:rPr>
        <w:t>in</w:t>
      </w:r>
      <w:r w:rsidR="00246A43">
        <w:rPr>
          <w:rFonts w:eastAsia="Times New Roman"/>
          <w:b/>
          <w:lang w:eastAsia="el-GR"/>
        </w:rPr>
        <w:t xml:space="preserve"> </w:t>
      </w:r>
      <w:r w:rsidR="00246A43" w:rsidRPr="002E0776">
        <w:rPr>
          <w:rFonts w:eastAsia="Times New Roman"/>
          <w:b/>
          <w:lang w:val="en-US" w:eastAsia="el-GR"/>
        </w:rPr>
        <w:t>the</w:t>
      </w:r>
      <w:r w:rsidR="00246A43">
        <w:rPr>
          <w:rFonts w:eastAsia="Times New Roman"/>
          <w:b/>
          <w:lang w:eastAsia="el-GR"/>
        </w:rPr>
        <w:t xml:space="preserve"> </w:t>
      </w:r>
      <w:proofErr w:type="spellStart"/>
      <w:r w:rsidR="00246A43" w:rsidRPr="002E0776">
        <w:rPr>
          <w:rFonts w:eastAsia="Times New Roman"/>
          <w:b/>
          <w:lang w:val="en-US" w:eastAsia="el-GR"/>
        </w:rPr>
        <w:t>Johannine</w:t>
      </w:r>
      <w:proofErr w:type="spellEnd"/>
      <w:r w:rsidR="00246A43">
        <w:rPr>
          <w:rFonts w:eastAsia="Times New Roman"/>
          <w:b/>
          <w:lang w:eastAsia="el-GR"/>
        </w:rPr>
        <w:t xml:space="preserve"> </w:t>
      </w:r>
      <w:r w:rsidR="00246A43" w:rsidRPr="002E0776">
        <w:rPr>
          <w:rFonts w:eastAsia="Times New Roman"/>
          <w:b/>
          <w:lang w:val="en-US" w:eastAsia="el-GR"/>
        </w:rPr>
        <w:t>Prologue</w:t>
      </w:r>
      <w:r w:rsidR="00246A43">
        <w:rPr>
          <w:rFonts w:eastAsia="Times New Roman"/>
          <w:b/>
          <w:lang w:eastAsia="el-GR"/>
        </w:rPr>
        <w:t xml:space="preserve"> </w:t>
      </w:r>
      <w:r w:rsidR="00246A43" w:rsidRPr="002E0776">
        <w:rPr>
          <w:rFonts w:eastAsia="Times New Roman"/>
          <w:b/>
          <w:lang w:val="en-US" w:eastAsia="el-GR"/>
        </w:rPr>
        <w:t>and</w:t>
      </w:r>
      <w:r w:rsidR="00246A43">
        <w:rPr>
          <w:rFonts w:eastAsia="Times New Roman"/>
          <w:b/>
          <w:lang w:eastAsia="el-GR"/>
        </w:rPr>
        <w:t xml:space="preserve"> </w:t>
      </w:r>
      <w:r w:rsidR="00246A43" w:rsidRPr="002E0776">
        <w:rPr>
          <w:rFonts w:eastAsia="Times New Roman"/>
          <w:b/>
          <w:lang w:val="en-US" w:eastAsia="el-GR"/>
        </w:rPr>
        <w:t>Narrative</w:t>
      </w:r>
      <w:r w:rsidR="00246A43">
        <w:rPr>
          <w:rFonts w:eastAsia="Times New Roman"/>
          <w:lang w:eastAsia="el-GR"/>
        </w:rPr>
        <w:t>) argues that through the Prologue the listeners know more than the protagonist of the Gospel</w:t>
      </w:r>
      <w:r w:rsidR="00453412">
        <w:rPr>
          <w:rFonts w:eastAsia="Times New Roman"/>
          <w:lang w:eastAsia="el-GR"/>
        </w:rPr>
        <w:t>,</w:t>
      </w:r>
      <w:r w:rsidR="00246A43">
        <w:rPr>
          <w:rFonts w:eastAsia="Times New Roman"/>
          <w:lang w:eastAsia="el-GR"/>
        </w:rPr>
        <w:t xml:space="preserve"> while they identify with those who (in the Prologue) appear as eye witnesses of the incarnated Logos. Moreover, they regard positively persons, such as Nicodemus, who are slowly reborn. This does not mean that they are regarded as enemies of the “Jews”, since they also “</w:t>
      </w:r>
      <w:proofErr w:type="spellStart"/>
      <w:r w:rsidR="00246A43" w:rsidRPr="00246A43">
        <w:rPr>
          <w:rFonts w:eastAsia="Times New Roman"/>
          <w:lang w:eastAsia="el-GR"/>
        </w:rPr>
        <w:t>οὐκ</w:t>
      </w:r>
      <w:proofErr w:type="spellEnd"/>
      <w:r w:rsidR="00246A43" w:rsidRPr="00246A43">
        <w:rPr>
          <w:rFonts w:eastAsia="Times New Roman"/>
          <w:lang w:eastAsia="el-GR"/>
        </w:rPr>
        <w:t xml:space="preserve"> </w:t>
      </w:r>
      <w:proofErr w:type="spellStart"/>
      <w:r w:rsidR="00246A43" w:rsidRPr="00246A43">
        <w:rPr>
          <w:rFonts w:eastAsia="Times New Roman"/>
          <w:b/>
          <w:lang w:eastAsia="el-GR"/>
        </w:rPr>
        <w:t>ἠδύναντο</w:t>
      </w:r>
      <w:proofErr w:type="spellEnd"/>
      <w:r w:rsidR="00246A43" w:rsidRPr="00246A43">
        <w:rPr>
          <w:rFonts w:eastAsia="Times New Roman"/>
          <w:lang w:eastAsia="el-GR"/>
        </w:rPr>
        <w:t xml:space="preserve"> (</w:t>
      </w:r>
      <w:r w:rsidR="00246A43" w:rsidRPr="00D25004">
        <w:rPr>
          <w:rFonts w:eastAsia="Times New Roman"/>
          <w:lang w:eastAsia="el-GR"/>
        </w:rPr>
        <w:t xml:space="preserve">not </w:t>
      </w:r>
      <w:proofErr w:type="spellStart"/>
      <w:r w:rsidR="00246A43" w:rsidRPr="00D25004">
        <w:rPr>
          <w:rFonts w:eastAsia="Times New Roman"/>
          <w:lang w:eastAsia="el-GR"/>
        </w:rPr>
        <w:t>οὐ</w:t>
      </w:r>
      <w:proofErr w:type="spellEnd"/>
      <w:r w:rsidR="00246A43" w:rsidRPr="00D25004">
        <w:rPr>
          <w:rFonts w:eastAsia="Times New Roman"/>
          <w:lang w:val="el-GR" w:eastAsia="el-GR"/>
        </w:rPr>
        <w:t>κ</w:t>
      </w:r>
      <w:r w:rsidR="00246A43" w:rsidRPr="00D25004">
        <w:rPr>
          <w:rFonts w:eastAsia="Times New Roman"/>
          <w:lang w:eastAsia="el-GR"/>
        </w:rPr>
        <w:t xml:space="preserve"> </w:t>
      </w:r>
      <w:proofErr w:type="spellStart"/>
      <w:r w:rsidR="00246A43" w:rsidRPr="00D25004">
        <w:rPr>
          <w:rFonts w:eastAsia="Times New Roman"/>
          <w:lang w:eastAsia="el-GR"/>
        </w:rPr>
        <w:t>ἠβούλοντο</w:t>
      </w:r>
      <w:proofErr w:type="spellEnd"/>
      <w:r w:rsidR="00246A43" w:rsidRPr="00D25004">
        <w:rPr>
          <w:rFonts w:eastAsia="Times New Roman"/>
          <w:lang w:eastAsia="el-GR"/>
        </w:rPr>
        <w:t xml:space="preserve">) </w:t>
      </w:r>
      <w:proofErr w:type="spellStart"/>
      <w:r w:rsidR="00246A43" w:rsidRPr="00D25004">
        <w:rPr>
          <w:rFonts w:eastAsia="Times New Roman"/>
          <w:lang w:eastAsia="el-GR"/>
        </w:rPr>
        <w:t>πιστεύειν</w:t>
      </w:r>
      <w:proofErr w:type="spellEnd"/>
      <w:r w:rsidR="00246A43">
        <w:rPr>
          <w:rFonts w:eastAsia="Times New Roman"/>
          <w:lang w:eastAsia="el-GR"/>
        </w:rPr>
        <w:t xml:space="preserve">” (12:39 “epilogue </w:t>
      </w:r>
      <w:r w:rsidR="007B59D2">
        <w:rPr>
          <w:rFonts w:eastAsia="Times New Roman"/>
          <w:lang w:eastAsia="el-GR"/>
        </w:rPr>
        <w:t xml:space="preserve">of </w:t>
      </w:r>
      <w:r w:rsidR="00246A43">
        <w:rPr>
          <w:rFonts w:eastAsia="Times New Roman"/>
          <w:lang w:eastAsia="el-GR"/>
        </w:rPr>
        <w:t>the public action”</w:t>
      </w:r>
      <w:r w:rsidR="00246A43" w:rsidRPr="00246A43">
        <w:rPr>
          <w:rFonts w:eastAsia="Times New Roman"/>
          <w:lang w:eastAsia="el-GR"/>
        </w:rPr>
        <w:t>).</w:t>
      </w:r>
      <w:r w:rsidR="007B59D2">
        <w:rPr>
          <w:rFonts w:eastAsia="Times New Roman"/>
          <w:lang w:eastAsia="el-GR"/>
        </w:rPr>
        <w:t xml:space="preserve"> </w:t>
      </w:r>
      <w:r w:rsidR="00453412">
        <w:rPr>
          <w:rFonts w:eastAsia="Times New Roman"/>
          <w:lang w:eastAsia="el-GR"/>
        </w:rPr>
        <w:t>We</w:t>
      </w:r>
      <w:r w:rsidR="007B59D2">
        <w:rPr>
          <w:rFonts w:eastAsia="Times New Roman"/>
          <w:lang w:eastAsia="el-GR"/>
        </w:rPr>
        <w:t xml:space="preserve"> believe that the dramatic irony does not apply that much to the Prologue as to the rest of the text, on the basis of the Prologue. In John, </w:t>
      </w:r>
      <w:r w:rsidR="00507193">
        <w:rPr>
          <w:rFonts w:eastAsia="Times New Roman"/>
          <w:lang w:eastAsia="el-GR"/>
        </w:rPr>
        <w:t>the door</w:t>
      </w:r>
      <w:r w:rsidR="007B59D2">
        <w:rPr>
          <w:rFonts w:eastAsia="Times New Roman"/>
          <w:lang w:eastAsia="el-GR"/>
        </w:rPr>
        <w:t xml:space="preserve"> of penance is left open for the “Jews”; this can be seen through the prophecy “</w:t>
      </w:r>
      <w:proofErr w:type="spellStart"/>
      <w:r w:rsidR="007B59D2">
        <w:rPr>
          <w:i/>
          <w:lang w:bidi="he-IL"/>
        </w:rPr>
        <w:t>ὄψονται</w:t>
      </w:r>
      <w:proofErr w:type="spellEnd"/>
      <w:r w:rsidR="007B59D2">
        <w:rPr>
          <w:i/>
          <w:lang w:bidi="he-IL"/>
        </w:rPr>
        <w:t xml:space="preserve"> </w:t>
      </w:r>
      <w:proofErr w:type="spellStart"/>
      <w:r w:rsidR="007B59D2">
        <w:rPr>
          <w:i/>
          <w:lang w:bidi="he-IL"/>
        </w:rPr>
        <w:t>εἰς</w:t>
      </w:r>
      <w:proofErr w:type="spellEnd"/>
      <w:r w:rsidR="007B59D2">
        <w:rPr>
          <w:i/>
          <w:lang w:bidi="he-IL"/>
        </w:rPr>
        <w:t xml:space="preserve"> </w:t>
      </w:r>
      <w:proofErr w:type="spellStart"/>
      <w:r w:rsidR="007B59D2">
        <w:rPr>
          <w:i/>
          <w:lang w:bidi="he-IL"/>
        </w:rPr>
        <w:t>ὃν</w:t>
      </w:r>
      <w:proofErr w:type="spellEnd"/>
      <w:r w:rsidR="007B59D2">
        <w:rPr>
          <w:i/>
          <w:lang w:bidi="he-IL"/>
        </w:rPr>
        <w:t xml:space="preserve"> </w:t>
      </w:r>
      <w:proofErr w:type="spellStart"/>
      <w:r w:rsidR="007B59D2">
        <w:rPr>
          <w:i/>
          <w:lang w:bidi="he-IL"/>
        </w:rPr>
        <w:t>ἐξεκέντησαν</w:t>
      </w:r>
      <w:proofErr w:type="spellEnd"/>
      <w:r w:rsidR="007B59D2">
        <w:rPr>
          <w:i/>
          <w:lang w:bidi="he-IL"/>
        </w:rPr>
        <w:t>”</w:t>
      </w:r>
      <w:r w:rsidR="007B59D2">
        <w:rPr>
          <w:lang w:bidi="he-IL"/>
        </w:rPr>
        <w:t xml:space="preserve"> (19:37 cf. Zech</w:t>
      </w:r>
      <w:r w:rsidR="007B59D2">
        <w:rPr>
          <w:lang w:val="en-US" w:bidi="he-IL"/>
        </w:rPr>
        <w:t>. 10:12) which is accompanied by a shift</w:t>
      </w:r>
      <w:r w:rsidR="00453412">
        <w:rPr>
          <w:lang w:val="en-US" w:bidi="he-IL"/>
        </w:rPr>
        <w:t xml:space="preserve"> in action</w:t>
      </w:r>
      <w:r w:rsidR="007B59D2">
        <w:rPr>
          <w:lang w:val="en-US" w:bidi="he-IL"/>
        </w:rPr>
        <w:t>.</w:t>
      </w:r>
    </w:p>
    <w:p w:rsidR="000F3AD6" w:rsidRPr="007B59D2" w:rsidRDefault="000F3AD6" w:rsidP="0071792F">
      <w:pPr>
        <w:shd w:val="clear" w:color="auto" w:fill="FFFFFF"/>
        <w:spacing w:before="100" w:beforeAutospacing="1" w:after="100" w:afterAutospacing="1"/>
        <w:jc w:val="both"/>
        <w:rPr>
          <w:b/>
          <w:color w:val="000000"/>
        </w:rPr>
      </w:pPr>
      <w:r w:rsidRPr="007B59D2">
        <w:rPr>
          <w:b/>
          <w:color w:val="000000"/>
        </w:rPr>
        <w:t>Part 2: Reading the Language and Concepts of the Prologue in Their Philosophical Context. </w:t>
      </w:r>
    </w:p>
    <w:p w:rsidR="00424C3D" w:rsidRPr="009B748B" w:rsidRDefault="000F3AD6" w:rsidP="0079215B">
      <w:pPr>
        <w:shd w:val="clear" w:color="auto" w:fill="FFFFFF"/>
        <w:spacing w:before="100" w:beforeAutospacing="1" w:after="100" w:afterAutospacing="1"/>
        <w:jc w:val="both"/>
        <w:rPr>
          <w:color w:val="FF0000"/>
        </w:rPr>
      </w:pPr>
      <w:proofErr w:type="spellStart"/>
      <w:r w:rsidRPr="007B59D2">
        <w:rPr>
          <w:b/>
          <w:color w:val="000000"/>
        </w:rPr>
        <w:t>Udo</w:t>
      </w:r>
      <w:proofErr w:type="spellEnd"/>
      <w:r w:rsidRPr="007B59D2">
        <w:rPr>
          <w:b/>
          <w:color w:val="000000"/>
        </w:rPr>
        <w:t xml:space="preserve"> </w:t>
      </w:r>
      <w:proofErr w:type="spellStart"/>
      <w:r w:rsidRPr="007B59D2">
        <w:rPr>
          <w:b/>
          <w:color w:val="000000"/>
        </w:rPr>
        <w:t>Schnelle</w:t>
      </w:r>
      <w:proofErr w:type="spellEnd"/>
      <w:r w:rsidRPr="007B59D2">
        <w:rPr>
          <w:b/>
          <w:color w:val="000000"/>
        </w:rPr>
        <w:t xml:space="preserve"> (</w:t>
      </w:r>
      <w:proofErr w:type="spellStart"/>
      <w:r w:rsidRPr="007B59D2">
        <w:rPr>
          <w:b/>
          <w:color w:val="000000"/>
        </w:rPr>
        <w:t>Philosophische</w:t>
      </w:r>
      <w:proofErr w:type="spellEnd"/>
      <w:r w:rsidRPr="007B59D2">
        <w:rPr>
          <w:b/>
          <w:color w:val="000000"/>
        </w:rPr>
        <w:t xml:space="preserve"> Interpretation des </w:t>
      </w:r>
      <w:proofErr w:type="spellStart"/>
      <w:r w:rsidRPr="007B59D2">
        <w:rPr>
          <w:b/>
          <w:color w:val="000000"/>
        </w:rPr>
        <w:t>Johannesevangeliums</w:t>
      </w:r>
      <w:proofErr w:type="spellEnd"/>
      <w:r w:rsidRPr="007B59D2">
        <w:rPr>
          <w:b/>
          <w:color w:val="000000"/>
        </w:rPr>
        <w:t xml:space="preserve">: </w:t>
      </w:r>
      <w:proofErr w:type="spellStart"/>
      <w:r w:rsidRPr="007B59D2">
        <w:rPr>
          <w:b/>
          <w:color w:val="000000"/>
        </w:rPr>
        <w:t>Voraussetzungen</w:t>
      </w:r>
      <w:proofErr w:type="spellEnd"/>
      <w:r w:rsidRPr="007B59D2">
        <w:rPr>
          <w:b/>
          <w:color w:val="000000"/>
        </w:rPr>
        <w:t xml:space="preserve">, </w:t>
      </w:r>
      <w:proofErr w:type="spellStart"/>
      <w:r w:rsidRPr="007B59D2">
        <w:rPr>
          <w:b/>
          <w:color w:val="000000"/>
        </w:rPr>
        <w:t>Methoden</w:t>
      </w:r>
      <w:proofErr w:type="spellEnd"/>
      <w:r w:rsidRPr="007B59D2">
        <w:rPr>
          <w:b/>
          <w:color w:val="000000"/>
        </w:rPr>
        <w:t xml:space="preserve"> und </w:t>
      </w:r>
      <w:proofErr w:type="spellStart"/>
      <w:r w:rsidRPr="007B59D2">
        <w:rPr>
          <w:b/>
          <w:color w:val="000000"/>
        </w:rPr>
        <w:t>Perspektiven</w:t>
      </w:r>
      <w:proofErr w:type="spellEnd"/>
      <w:r w:rsidRPr="007B59D2">
        <w:rPr>
          <w:b/>
          <w:color w:val="000000"/>
        </w:rPr>
        <w:t>)</w:t>
      </w:r>
      <w:r w:rsidR="007B59D2">
        <w:rPr>
          <w:color w:val="000000"/>
        </w:rPr>
        <w:t>,</w:t>
      </w:r>
      <w:r w:rsidRPr="007B59D2">
        <w:rPr>
          <w:color w:val="000000"/>
        </w:rPr>
        <w:t xml:space="preserve"> in an exceptionally extensive </w:t>
      </w:r>
      <w:r w:rsidR="007B59D2">
        <w:rPr>
          <w:color w:val="000000"/>
        </w:rPr>
        <w:t>i</w:t>
      </w:r>
      <w:r w:rsidRPr="007B59D2">
        <w:rPr>
          <w:color w:val="000000"/>
        </w:rPr>
        <w:t>ntroduction, highlights the interaction between philosophy (</w:t>
      </w:r>
      <w:r w:rsidR="00D25004">
        <w:rPr>
          <w:color w:val="000000"/>
        </w:rPr>
        <w:t xml:space="preserve">i.e. </w:t>
      </w:r>
      <w:r w:rsidRPr="007B59D2">
        <w:rPr>
          <w:color w:val="000000"/>
        </w:rPr>
        <w:t xml:space="preserve">art of life, action not theory) and theology in the ancient world. He </w:t>
      </w:r>
      <w:r w:rsidR="007B59D2">
        <w:rPr>
          <w:color w:val="000000"/>
        </w:rPr>
        <w:t>underlines</w:t>
      </w:r>
      <w:r w:rsidRPr="007B59D2">
        <w:rPr>
          <w:color w:val="000000"/>
        </w:rPr>
        <w:t xml:space="preserve"> that </w:t>
      </w:r>
      <w:r w:rsidR="007B59D2" w:rsidRPr="007B59D2">
        <w:t>New Testament</w:t>
      </w:r>
      <w:r w:rsidRPr="007B59D2">
        <w:t> </w:t>
      </w:r>
      <w:r w:rsidRPr="007B59D2">
        <w:rPr>
          <w:color w:val="000000"/>
        </w:rPr>
        <w:t>literature</w:t>
      </w:r>
      <w:r w:rsidR="00E0669F">
        <w:rPr>
          <w:color w:val="000000"/>
        </w:rPr>
        <w:t>,</w:t>
      </w:r>
      <w:r w:rsidRPr="007B59D2">
        <w:rPr>
          <w:color w:val="000000"/>
        </w:rPr>
        <w:t xml:space="preserve"> and </w:t>
      </w:r>
      <w:r w:rsidR="00E0669F">
        <w:rPr>
          <w:color w:val="000000"/>
        </w:rPr>
        <w:t>hence</w:t>
      </w:r>
      <w:r w:rsidRPr="007B59D2">
        <w:rPr>
          <w:color w:val="000000"/>
        </w:rPr>
        <w:t xml:space="preserve"> </w:t>
      </w:r>
      <w:r w:rsidR="00E0669F">
        <w:rPr>
          <w:color w:val="000000"/>
        </w:rPr>
        <w:t>Johannine literature,</w:t>
      </w:r>
      <w:r w:rsidRPr="007B59D2">
        <w:rPr>
          <w:color w:val="000000"/>
        </w:rPr>
        <w:t xml:space="preserve"> belo</w:t>
      </w:r>
      <w:r w:rsidR="00E0669F">
        <w:rPr>
          <w:color w:val="000000"/>
        </w:rPr>
        <w:t>ngs to a higher, and not a base</w:t>
      </w:r>
      <w:r w:rsidRPr="007B59D2">
        <w:rPr>
          <w:color w:val="000000"/>
        </w:rPr>
        <w:t xml:space="preserve"> literary production of </w:t>
      </w:r>
      <w:r w:rsidR="00E0669F">
        <w:rPr>
          <w:color w:val="000000"/>
        </w:rPr>
        <w:t>its</w:t>
      </w:r>
      <w:r w:rsidRPr="007B59D2">
        <w:rPr>
          <w:color w:val="000000"/>
        </w:rPr>
        <w:t xml:space="preserve"> time, a fact which </w:t>
      </w:r>
      <w:r w:rsidR="00E0669F">
        <w:rPr>
          <w:color w:val="000000"/>
        </w:rPr>
        <w:t>requires</w:t>
      </w:r>
      <w:r w:rsidR="00D25004">
        <w:rPr>
          <w:color w:val="000000"/>
        </w:rPr>
        <w:t xml:space="preserve"> and presupposes</w:t>
      </w:r>
      <w:r w:rsidR="00E0669F">
        <w:rPr>
          <w:color w:val="000000"/>
        </w:rPr>
        <w:t xml:space="preserve"> the existence of educated writers, </w:t>
      </w:r>
      <w:r w:rsidRPr="007B59D2">
        <w:rPr>
          <w:color w:val="000000"/>
        </w:rPr>
        <w:t xml:space="preserve">while at the same time is indicative of the existence of </w:t>
      </w:r>
      <w:r w:rsidR="00E0669F">
        <w:rPr>
          <w:color w:val="000000"/>
        </w:rPr>
        <w:t>Schools</w:t>
      </w:r>
      <w:r w:rsidRPr="007B59D2">
        <w:rPr>
          <w:color w:val="000000"/>
        </w:rPr>
        <w:t xml:space="preserve"> (</w:t>
      </w:r>
      <w:r w:rsidR="00E0669F">
        <w:rPr>
          <w:color w:val="000000"/>
        </w:rPr>
        <w:t>Johannine</w:t>
      </w:r>
      <w:r w:rsidRPr="007B59D2">
        <w:rPr>
          <w:color w:val="000000"/>
        </w:rPr>
        <w:t xml:space="preserve">, </w:t>
      </w:r>
      <w:r w:rsidR="00E0669F">
        <w:rPr>
          <w:color w:val="000000"/>
        </w:rPr>
        <w:t>Pauline</w:t>
      </w:r>
      <w:r w:rsidRPr="007B59D2">
        <w:rPr>
          <w:color w:val="000000"/>
        </w:rPr>
        <w:t>) in the First Church. Of course, there are objections to this</w:t>
      </w:r>
      <w:r w:rsidR="004A268D">
        <w:rPr>
          <w:color w:val="000000"/>
        </w:rPr>
        <w:t xml:space="preserve"> argument,</w:t>
      </w:r>
      <w:r w:rsidRPr="007B59D2">
        <w:rPr>
          <w:color w:val="000000"/>
        </w:rPr>
        <w:t xml:space="preserve"> as the language used in John is not </w:t>
      </w:r>
      <w:r w:rsidR="004A268D">
        <w:rPr>
          <w:color w:val="000000"/>
        </w:rPr>
        <w:t>that of</w:t>
      </w:r>
      <w:r w:rsidRPr="007B59D2">
        <w:rPr>
          <w:color w:val="000000"/>
        </w:rPr>
        <w:t xml:space="preserve"> the Prologue of </w:t>
      </w:r>
      <w:r w:rsidRPr="0071792F">
        <w:rPr>
          <w:color w:val="000000"/>
        </w:rPr>
        <w:t xml:space="preserve">Luke and the influence </w:t>
      </w:r>
      <w:r w:rsidR="004A268D" w:rsidRPr="0071792F">
        <w:rPr>
          <w:color w:val="000000"/>
        </w:rPr>
        <w:t>they</w:t>
      </w:r>
      <w:r w:rsidRPr="0071792F">
        <w:rPr>
          <w:color w:val="000000"/>
        </w:rPr>
        <w:t xml:space="preserve"> had o</w:t>
      </w:r>
      <w:r w:rsidR="004A268D" w:rsidRPr="0071792F">
        <w:rPr>
          <w:color w:val="000000"/>
        </w:rPr>
        <w:t>n their environment is small</w:t>
      </w:r>
      <w:r w:rsidRPr="0071792F">
        <w:rPr>
          <w:color w:val="000000"/>
        </w:rPr>
        <w:t xml:space="preserve">. </w:t>
      </w:r>
      <w:r w:rsidRPr="004A268D">
        <w:rPr>
          <w:b/>
          <w:color w:val="000000"/>
        </w:rPr>
        <w:t xml:space="preserve">Craig R. Koester: </w:t>
      </w:r>
      <w:r w:rsidRPr="004A268D">
        <w:rPr>
          <w:b/>
          <w:color w:val="000000"/>
        </w:rPr>
        <w:lastRenderedPageBreak/>
        <w:t>[“Spirit” (</w:t>
      </w:r>
      <w:proofErr w:type="spellStart"/>
      <w:r w:rsidRPr="004A268D">
        <w:rPr>
          <w:b/>
          <w:color w:val="000000"/>
        </w:rPr>
        <w:t>Pneuma</w:t>
      </w:r>
      <w:proofErr w:type="spellEnd"/>
      <w:r w:rsidRPr="004A268D">
        <w:rPr>
          <w:b/>
          <w:color w:val="000000"/>
        </w:rPr>
        <w:t xml:space="preserve">) in Greco-Roman Philosophy and the Gospel of John] </w:t>
      </w:r>
      <w:r w:rsidRPr="007B59D2">
        <w:rPr>
          <w:color w:val="000000"/>
        </w:rPr>
        <w:t xml:space="preserve">focuses mainly on the importance of </w:t>
      </w:r>
      <w:r w:rsidR="00E77178">
        <w:rPr>
          <w:color w:val="000000"/>
        </w:rPr>
        <w:t>the S</w:t>
      </w:r>
      <w:r w:rsidRPr="007B59D2">
        <w:rPr>
          <w:color w:val="000000"/>
        </w:rPr>
        <w:t xml:space="preserve">pirit in monistic </w:t>
      </w:r>
      <w:r w:rsidR="00E77178">
        <w:rPr>
          <w:color w:val="000000"/>
        </w:rPr>
        <w:t>S</w:t>
      </w:r>
      <w:r w:rsidRPr="007B59D2">
        <w:rPr>
          <w:color w:val="000000"/>
        </w:rPr>
        <w:t xml:space="preserve">toicism since it bears no significant role in Platonism. It mostly examines </w:t>
      </w:r>
      <w:r w:rsidR="006D0B3E">
        <w:rPr>
          <w:color w:val="000000"/>
        </w:rPr>
        <w:t>Its</w:t>
      </w:r>
      <w:r w:rsidRPr="007B59D2">
        <w:rPr>
          <w:color w:val="000000"/>
        </w:rPr>
        <w:t xml:space="preserve"> presence in chap</w:t>
      </w:r>
      <w:r w:rsidR="006D0B3E">
        <w:rPr>
          <w:color w:val="000000"/>
        </w:rPr>
        <w:t xml:space="preserve">ters </w:t>
      </w:r>
      <w:r w:rsidRPr="007B59D2">
        <w:rPr>
          <w:color w:val="000000"/>
        </w:rPr>
        <w:t>3 (</w:t>
      </w:r>
      <w:r w:rsidR="006D0B3E">
        <w:rPr>
          <w:color w:val="000000"/>
        </w:rPr>
        <w:t>Nicodemus</w:t>
      </w:r>
      <w:r w:rsidRPr="007B59D2">
        <w:rPr>
          <w:color w:val="000000"/>
        </w:rPr>
        <w:t>), 4, 7, (</w:t>
      </w:r>
      <w:r w:rsidR="006D0B3E" w:rsidRPr="006D0B3E">
        <w:t>the Feast of Tabernacles</w:t>
      </w:r>
      <w:r w:rsidRPr="006D0B3E">
        <w:t xml:space="preserve"> in </w:t>
      </w:r>
      <w:r w:rsidRPr="007B59D2">
        <w:rPr>
          <w:color w:val="000000"/>
        </w:rPr>
        <w:t>the Temple, where water played a part mainly in the seventh “</w:t>
      </w:r>
      <w:r w:rsidR="000E1719">
        <w:rPr>
          <w:color w:val="000000"/>
        </w:rPr>
        <w:t>great</w:t>
      </w:r>
      <w:r w:rsidRPr="007B59D2">
        <w:rPr>
          <w:color w:val="000000"/>
        </w:rPr>
        <w:t>” day) and 14 (</w:t>
      </w:r>
      <w:proofErr w:type="spellStart"/>
      <w:r w:rsidR="000E1719" w:rsidRPr="000E1719">
        <w:t>Paraclete</w:t>
      </w:r>
      <w:proofErr w:type="spellEnd"/>
      <w:r w:rsidRPr="007B59D2">
        <w:rPr>
          <w:color w:val="000000"/>
        </w:rPr>
        <w:t xml:space="preserve">) </w:t>
      </w:r>
      <w:r w:rsidR="00535EE7">
        <w:rPr>
          <w:color w:val="000000"/>
        </w:rPr>
        <w:t>He</w:t>
      </w:r>
      <w:r w:rsidRPr="007B59D2">
        <w:rPr>
          <w:color w:val="000000"/>
        </w:rPr>
        <w:t xml:space="preserve"> disproves the </w:t>
      </w:r>
      <w:r w:rsidR="00535EE7">
        <w:rPr>
          <w:color w:val="000000"/>
        </w:rPr>
        <w:t>approach</w:t>
      </w:r>
      <w:r w:rsidRPr="007B59D2">
        <w:rPr>
          <w:color w:val="000000"/>
        </w:rPr>
        <w:t xml:space="preserve"> of </w:t>
      </w:r>
      <w:proofErr w:type="spellStart"/>
      <w:r w:rsidRPr="007B59D2">
        <w:rPr>
          <w:color w:val="000000"/>
        </w:rPr>
        <w:t>Buch</w:t>
      </w:r>
      <w:proofErr w:type="spellEnd"/>
      <w:r w:rsidRPr="007B59D2">
        <w:rPr>
          <w:color w:val="000000"/>
        </w:rPr>
        <w:t>-Hansen</w:t>
      </w:r>
      <w:r w:rsidRPr="007B59D2">
        <w:rPr>
          <w:rStyle w:val="a4"/>
          <w:color w:val="000000"/>
        </w:rPr>
        <w:footnoteReference w:id="3"/>
      </w:r>
      <w:r w:rsidR="00535EE7">
        <w:rPr>
          <w:color w:val="000000"/>
        </w:rPr>
        <w:t>,</w:t>
      </w:r>
      <w:r w:rsidRPr="007B59D2">
        <w:rPr>
          <w:color w:val="000000"/>
        </w:rPr>
        <w:t xml:space="preserve"> </w:t>
      </w:r>
      <w:r w:rsidR="00535EE7">
        <w:rPr>
          <w:color w:val="000000"/>
        </w:rPr>
        <w:t>“</w:t>
      </w:r>
      <w:r w:rsidRPr="007B59D2">
        <w:rPr>
          <w:color w:val="000000"/>
        </w:rPr>
        <w:t xml:space="preserve">who attempts to trace the Stoic Interpretation of the </w:t>
      </w:r>
      <w:proofErr w:type="spellStart"/>
      <w:r w:rsidRPr="00535EE7">
        <w:rPr>
          <w:i/>
          <w:color w:val="000000"/>
        </w:rPr>
        <w:t>pneuma</w:t>
      </w:r>
      <w:proofErr w:type="spellEnd"/>
      <w:r w:rsidRPr="007B59D2">
        <w:rPr>
          <w:color w:val="000000"/>
        </w:rPr>
        <w:t xml:space="preserve"> through the Gospel</w:t>
      </w:r>
      <w:r w:rsidR="00535EE7">
        <w:rPr>
          <w:color w:val="000000"/>
        </w:rPr>
        <w:t>”</w:t>
      </w:r>
      <w:r w:rsidRPr="007B59D2">
        <w:rPr>
          <w:color w:val="000000"/>
        </w:rPr>
        <w:t xml:space="preserve"> (244)</w:t>
      </w:r>
      <w:r w:rsidR="00535EE7">
        <w:rPr>
          <w:color w:val="000000"/>
        </w:rPr>
        <w:t>,</w:t>
      </w:r>
      <w:r w:rsidRPr="007B59D2">
        <w:rPr>
          <w:color w:val="000000"/>
        </w:rPr>
        <w:t xml:space="preserve"> as the </w:t>
      </w:r>
      <w:proofErr w:type="spellStart"/>
      <w:r w:rsidRPr="003B7E68">
        <w:rPr>
          <w:i/>
          <w:color w:val="000000"/>
        </w:rPr>
        <w:t>pneuma</w:t>
      </w:r>
      <w:proofErr w:type="spellEnd"/>
      <w:r w:rsidRPr="007B59D2">
        <w:rPr>
          <w:color w:val="000000"/>
        </w:rPr>
        <w:t xml:space="preserve"> in John is </w:t>
      </w:r>
      <w:r w:rsidR="003B7E68" w:rsidRPr="00BA0FEB">
        <w:t>an external factor</w:t>
      </w:r>
      <w:r w:rsidRPr="00BA0FEB">
        <w:t xml:space="preserve"> (opposed </w:t>
      </w:r>
      <w:r w:rsidRPr="007B59D2">
        <w:rPr>
          <w:color w:val="000000"/>
        </w:rPr>
        <w:t xml:space="preserve">to the </w:t>
      </w:r>
      <w:proofErr w:type="spellStart"/>
      <w:r w:rsidRPr="00535EE7">
        <w:rPr>
          <w:i/>
          <w:color w:val="000000"/>
        </w:rPr>
        <w:t>pneuma</w:t>
      </w:r>
      <w:proofErr w:type="spellEnd"/>
      <w:r w:rsidRPr="007B59D2">
        <w:rPr>
          <w:color w:val="000000"/>
        </w:rPr>
        <w:t xml:space="preserve"> of the Stoics) while it also does not identify with the mind</w:t>
      </w:r>
      <w:r w:rsidR="00535EE7">
        <w:rPr>
          <w:color w:val="000000"/>
        </w:rPr>
        <w:t xml:space="preserve">, but, rather, </w:t>
      </w:r>
      <w:r w:rsidRPr="007B59D2">
        <w:rPr>
          <w:color w:val="000000"/>
        </w:rPr>
        <w:t xml:space="preserve">with the rebirth and metamorphosis of existence. </w:t>
      </w:r>
      <w:r w:rsidR="000014E4">
        <w:rPr>
          <w:color w:val="000000"/>
        </w:rPr>
        <w:t>He</w:t>
      </w:r>
      <w:r w:rsidRPr="007B59D2">
        <w:rPr>
          <w:color w:val="000000"/>
        </w:rPr>
        <w:t xml:space="preserve"> especially </w:t>
      </w:r>
      <w:r w:rsidR="000014E4">
        <w:rPr>
          <w:color w:val="000000"/>
        </w:rPr>
        <w:t>focuses on</w:t>
      </w:r>
      <w:r w:rsidRPr="007B59D2">
        <w:rPr>
          <w:color w:val="000000"/>
        </w:rPr>
        <w:t xml:space="preserve"> the correlation between the </w:t>
      </w:r>
      <w:proofErr w:type="spellStart"/>
      <w:r w:rsidR="000014E4" w:rsidRPr="000014E4">
        <w:rPr>
          <w:i/>
          <w:color w:val="000000"/>
        </w:rPr>
        <w:t>p</w:t>
      </w:r>
      <w:r w:rsidRPr="000014E4">
        <w:rPr>
          <w:i/>
          <w:color w:val="000000"/>
        </w:rPr>
        <w:t>neuma</w:t>
      </w:r>
      <w:proofErr w:type="spellEnd"/>
      <w:r w:rsidRPr="007B59D2">
        <w:rPr>
          <w:color w:val="000000"/>
        </w:rPr>
        <w:t xml:space="preserve"> and the water of life (which was also linked to divination) and points out that </w:t>
      </w:r>
      <w:r w:rsidR="000014E4" w:rsidRPr="00442D63">
        <w:t>“</w:t>
      </w:r>
      <w:proofErr w:type="spellStart"/>
      <w:r w:rsidR="00442D63" w:rsidRPr="00442D63">
        <w:t>ἐν</w:t>
      </w:r>
      <w:proofErr w:type="spellEnd"/>
      <w:r w:rsidR="00442D63" w:rsidRPr="00442D63">
        <w:t xml:space="preserve"> </w:t>
      </w:r>
      <w:proofErr w:type="spellStart"/>
      <w:r w:rsidR="00442D63" w:rsidRPr="0071792F">
        <w:rPr>
          <w:b/>
          <w:i/>
          <w:u w:val="single"/>
        </w:rPr>
        <w:t>Π</w:t>
      </w:r>
      <w:r w:rsidR="00442D63" w:rsidRPr="00442D63">
        <w:rPr>
          <w:i/>
        </w:rPr>
        <w:t>νεύματι</w:t>
      </w:r>
      <w:proofErr w:type="spellEnd"/>
      <w:r w:rsidR="00442D63" w:rsidRPr="00442D63">
        <w:t xml:space="preserve"> </w:t>
      </w:r>
      <w:proofErr w:type="spellStart"/>
      <w:r w:rsidR="00442D63" w:rsidRPr="00442D63">
        <w:t>καὶ</w:t>
      </w:r>
      <w:proofErr w:type="spellEnd"/>
      <w:r w:rsidR="00442D63" w:rsidRPr="00442D63">
        <w:t xml:space="preserve"> </w:t>
      </w:r>
      <w:proofErr w:type="spellStart"/>
      <w:r w:rsidR="00442D63" w:rsidRPr="00442D63">
        <w:t>ἀληθείᾳ</w:t>
      </w:r>
      <w:proofErr w:type="spellEnd"/>
      <w:r w:rsidR="000014E4" w:rsidRPr="00442D63">
        <w:t>”</w:t>
      </w:r>
      <w:r w:rsidRPr="00442D63">
        <w:t> </w:t>
      </w:r>
      <w:r w:rsidRPr="007B59D2">
        <w:rPr>
          <w:color w:val="000000"/>
        </w:rPr>
        <w:t xml:space="preserve">should be </w:t>
      </w:r>
      <w:r w:rsidR="000014E4">
        <w:rPr>
          <w:color w:val="000000"/>
        </w:rPr>
        <w:t>capitalized</w:t>
      </w:r>
      <w:r w:rsidR="00A676D3">
        <w:rPr>
          <w:color w:val="000000"/>
        </w:rPr>
        <w:t xml:space="preserve"> (</w:t>
      </w:r>
      <w:r w:rsidR="00A676D3">
        <w:rPr>
          <w:color w:val="000000"/>
          <w:lang w:val="el-GR"/>
        </w:rPr>
        <w:t>Πνεύμα</w:t>
      </w:r>
      <w:r w:rsidR="00A676D3" w:rsidRPr="00A676D3">
        <w:rPr>
          <w:color w:val="000000"/>
          <w:lang w:val="en-US"/>
        </w:rPr>
        <w:t xml:space="preserve"> = </w:t>
      </w:r>
      <w:r w:rsidR="00A676D3">
        <w:rPr>
          <w:color w:val="000000"/>
          <w:lang w:val="en-US"/>
        </w:rPr>
        <w:t>Holy Spirit</w:t>
      </w:r>
      <w:r w:rsidR="00A676D3" w:rsidRPr="00A676D3">
        <w:rPr>
          <w:color w:val="000000"/>
          <w:lang w:val="en-US"/>
        </w:rPr>
        <w:t>)</w:t>
      </w:r>
      <w:r w:rsidRPr="007B59D2">
        <w:rPr>
          <w:color w:val="000000"/>
        </w:rPr>
        <w:t xml:space="preserve">. </w:t>
      </w:r>
      <w:r w:rsidRPr="004C548E">
        <w:rPr>
          <w:b/>
          <w:color w:val="000000"/>
        </w:rPr>
        <w:t xml:space="preserve">George L. </w:t>
      </w:r>
      <w:proofErr w:type="spellStart"/>
      <w:r w:rsidRPr="004C548E">
        <w:rPr>
          <w:b/>
          <w:color w:val="000000"/>
        </w:rPr>
        <w:t>Parsenios</w:t>
      </w:r>
      <w:proofErr w:type="spellEnd"/>
      <w:r w:rsidRPr="004C548E">
        <w:rPr>
          <w:b/>
          <w:color w:val="000000"/>
        </w:rPr>
        <w:t xml:space="preserve"> (Confounding Foes and </w:t>
      </w:r>
      <w:r w:rsidR="00674CBA" w:rsidRPr="004C548E">
        <w:rPr>
          <w:b/>
          <w:color w:val="000000"/>
        </w:rPr>
        <w:t>Counselling</w:t>
      </w:r>
      <w:r w:rsidRPr="004C548E">
        <w:rPr>
          <w:b/>
          <w:color w:val="000000"/>
        </w:rPr>
        <w:t xml:space="preserve"> Friends: </w:t>
      </w:r>
      <w:proofErr w:type="spellStart"/>
      <w:r w:rsidRPr="004C548E">
        <w:rPr>
          <w:b/>
          <w:color w:val="000000"/>
        </w:rPr>
        <w:t>Parrēsia</w:t>
      </w:r>
      <w:proofErr w:type="spellEnd"/>
      <w:r w:rsidRPr="004C548E">
        <w:rPr>
          <w:b/>
          <w:color w:val="000000"/>
        </w:rPr>
        <w:t xml:space="preserve"> in the Fourth Gospel and Greco-Roman Philosophy)</w:t>
      </w:r>
      <w:r w:rsidRPr="007B59D2">
        <w:rPr>
          <w:color w:val="000000"/>
        </w:rPr>
        <w:t xml:space="preserve"> </w:t>
      </w:r>
      <w:r w:rsidR="003B7E68">
        <w:rPr>
          <w:color w:val="000000"/>
        </w:rPr>
        <w:t>argues</w:t>
      </w:r>
      <w:r w:rsidRPr="007B59D2">
        <w:rPr>
          <w:color w:val="000000"/>
        </w:rPr>
        <w:t xml:space="preserve"> that the term </w:t>
      </w:r>
      <w:proofErr w:type="spellStart"/>
      <w:r w:rsidRPr="007B59D2">
        <w:rPr>
          <w:color w:val="000000"/>
        </w:rPr>
        <w:t>Parrēsia</w:t>
      </w:r>
      <w:proofErr w:type="spellEnd"/>
      <w:r w:rsidRPr="007B59D2">
        <w:rPr>
          <w:color w:val="000000"/>
        </w:rPr>
        <w:t xml:space="preserve"> (&lt; pan </w:t>
      </w:r>
      <w:r w:rsidR="000E6EAA" w:rsidRPr="007B59D2">
        <w:rPr>
          <w:color w:val="000000"/>
        </w:rPr>
        <w:t>[</w:t>
      </w:r>
      <w:r w:rsidR="00674CBA" w:rsidRPr="007B59D2">
        <w:rPr>
          <w:color w:val="000000"/>
        </w:rPr>
        <w:t>everything] +</w:t>
      </w:r>
      <w:r w:rsidRPr="007B59D2">
        <w:rPr>
          <w:color w:val="000000"/>
        </w:rPr>
        <w:t xml:space="preserve"> </w:t>
      </w:r>
      <w:proofErr w:type="spellStart"/>
      <w:r w:rsidRPr="007B59D2">
        <w:rPr>
          <w:color w:val="000000"/>
        </w:rPr>
        <w:t>rh</w:t>
      </w:r>
      <w:r w:rsidR="00674CBA" w:rsidRPr="007B59D2">
        <w:rPr>
          <w:color w:val="000000"/>
        </w:rPr>
        <w:t>ē</w:t>
      </w:r>
      <w:r w:rsidRPr="007B59D2">
        <w:rPr>
          <w:color w:val="000000"/>
        </w:rPr>
        <w:t>ma</w:t>
      </w:r>
      <w:proofErr w:type="spellEnd"/>
      <w:r w:rsidRPr="007B59D2">
        <w:rPr>
          <w:color w:val="000000"/>
        </w:rPr>
        <w:t xml:space="preserve"> [what it is said]) in passages 7</w:t>
      </w:r>
      <w:r w:rsidR="003B7E68">
        <w:rPr>
          <w:color w:val="000000"/>
        </w:rPr>
        <w:t>:</w:t>
      </w:r>
      <w:r w:rsidRPr="007B59D2">
        <w:rPr>
          <w:color w:val="000000"/>
        </w:rPr>
        <w:t>4 and 16</w:t>
      </w:r>
      <w:r w:rsidR="003B7E68">
        <w:rPr>
          <w:color w:val="000000"/>
        </w:rPr>
        <w:t>:</w:t>
      </w:r>
      <w:r w:rsidRPr="007B59D2">
        <w:rPr>
          <w:color w:val="000000"/>
        </w:rPr>
        <w:t xml:space="preserve">25,29 (where </w:t>
      </w:r>
      <w:r w:rsidR="00774CA9">
        <w:rPr>
          <w:color w:val="000000"/>
        </w:rPr>
        <w:t>it is found</w:t>
      </w:r>
      <w:r w:rsidRPr="007B59D2">
        <w:rPr>
          <w:color w:val="000000"/>
        </w:rPr>
        <w:t>) does not just mean “</w:t>
      </w:r>
      <w:r w:rsidR="00774CA9">
        <w:rPr>
          <w:color w:val="000000"/>
        </w:rPr>
        <w:t>overtly</w:t>
      </w:r>
      <w:r w:rsidRPr="007B59D2">
        <w:rPr>
          <w:color w:val="000000"/>
        </w:rPr>
        <w:t>”. Indeed</w:t>
      </w:r>
      <w:r w:rsidR="00774CA9">
        <w:rPr>
          <w:color w:val="000000"/>
        </w:rPr>
        <w:t>,</w:t>
      </w:r>
      <w:r w:rsidRPr="007B59D2">
        <w:rPr>
          <w:color w:val="000000"/>
        </w:rPr>
        <w:t xml:space="preserve"> the term </w:t>
      </w:r>
      <w:proofErr w:type="spellStart"/>
      <w:r w:rsidR="00774CA9" w:rsidRPr="00774CA9">
        <w:rPr>
          <w:i/>
          <w:color w:val="000000"/>
        </w:rPr>
        <w:t>p</w:t>
      </w:r>
      <w:r w:rsidRPr="00774CA9">
        <w:rPr>
          <w:i/>
          <w:color w:val="000000"/>
        </w:rPr>
        <w:t>arrēsia</w:t>
      </w:r>
      <w:proofErr w:type="spellEnd"/>
      <w:r w:rsidRPr="007B59D2">
        <w:rPr>
          <w:color w:val="000000"/>
        </w:rPr>
        <w:t xml:space="preserve"> in Greek literature is </w:t>
      </w:r>
      <w:r w:rsidR="00674CBA">
        <w:rPr>
          <w:color w:val="000000"/>
        </w:rPr>
        <w:t>intertwined</w:t>
      </w:r>
      <w:r w:rsidRPr="007B59D2">
        <w:rPr>
          <w:color w:val="000000"/>
        </w:rPr>
        <w:t xml:space="preserve"> with the knowledge of truth, the criticism of one’s self or/and of the interlocutor and the danger </w:t>
      </w:r>
      <w:r w:rsidR="00774CA9">
        <w:rPr>
          <w:color w:val="000000"/>
        </w:rPr>
        <w:t xml:space="preserve">to </w:t>
      </w:r>
      <w:r w:rsidRPr="007B59D2">
        <w:rPr>
          <w:color w:val="000000"/>
        </w:rPr>
        <w:t xml:space="preserve">the </w:t>
      </w:r>
      <w:proofErr w:type="spellStart"/>
      <w:r w:rsidR="00774CA9" w:rsidRPr="00774CA9">
        <w:rPr>
          <w:i/>
          <w:color w:val="000000"/>
        </w:rPr>
        <w:t>p</w:t>
      </w:r>
      <w:r w:rsidRPr="00774CA9">
        <w:rPr>
          <w:i/>
          <w:color w:val="000000"/>
        </w:rPr>
        <w:t>arrēsiast</w:t>
      </w:r>
      <w:r w:rsidR="00774CA9" w:rsidRPr="00774CA9">
        <w:rPr>
          <w:i/>
          <w:color w:val="000000"/>
        </w:rPr>
        <w:t>ēs</w:t>
      </w:r>
      <w:proofErr w:type="spellEnd"/>
      <w:r w:rsidRPr="007B59D2">
        <w:rPr>
          <w:color w:val="000000"/>
        </w:rPr>
        <w:t xml:space="preserve"> </w:t>
      </w:r>
      <w:r w:rsidR="00774CA9">
        <w:rPr>
          <w:color w:val="000000"/>
        </w:rPr>
        <w:t xml:space="preserve">stems </w:t>
      </w:r>
      <w:r w:rsidRPr="007B59D2">
        <w:rPr>
          <w:color w:val="000000"/>
        </w:rPr>
        <w:t>from this specific public “struggle”</w:t>
      </w:r>
      <w:r w:rsidR="00774CA9">
        <w:rPr>
          <w:color w:val="000000"/>
        </w:rPr>
        <w:t>; moreover, it</w:t>
      </w:r>
      <w:r w:rsidRPr="007B59D2">
        <w:rPr>
          <w:color w:val="000000"/>
        </w:rPr>
        <w:t xml:space="preserve"> </w:t>
      </w:r>
      <w:r w:rsidR="00674CBA">
        <w:rPr>
          <w:color w:val="000000"/>
        </w:rPr>
        <w:t>should</w:t>
      </w:r>
      <w:r w:rsidRPr="007B59D2">
        <w:rPr>
          <w:color w:val="000000"/>
        </w:rPr>
        <w:t xml:space="preserve"> be distinguished </w:t>
      </w:r>
      <w:r w:rsidR="00774CA9">
        <w:rPr>
          <w:color w:val="000000"/>
        </w:rPr>
        <w:t>from</w:t>
      </w:r>
      <w:r w:rsidRPr="007B59D2">
        <w:rPr>
          <w:color w:val="000000"/>
        </w:rPr>
        <w:t> </w:t>
      </w:r>
      <w:proofErr w:type="spellStart"/>
      <w:r w:rsidR="001A078E" w:rsidRPr="001A078E">
        <w:rPr>
          <w:i/>
        </w:rPr>
        <w:t>ἀ</w:t>
      </w:r>
      <w:r w:rsidRPr="001A078E">
        <w:rPr>
          <w:i/>
        </w:rPr>
        <w:t>θυρογλωσσία</w:t>
      </w:r>
      <w:proofErr w:type="spellEnd"/>
      <w:r w:rsidRPr="007B59D2">
        <w:rPr>
          <w:color w:val="FF0000"/>
        </w:rPr>
        <w:t>. </w:t>
      </w:r>
      <w:proofErr w:type="gramStart"/>
      <w:r w:rsidRPr="007B59D2">
        <w:rPr>
          <w:color w:val="000000"/>
        </w:rPr>
        <w:t>In fact</w:t>
      </w:r>
      <w:r w:rsidR="00726BB2">
        <w:rPr>
          <w:color w:val="000000"/>
        </w:rPr>
        <w:t>,</w:t>
      </w:r>
      <w:r w:rsidRPr="007B59D2">
        <w:rPr>
          <w:color w:val="000000"/>
        </w:rPr>
        <w:t xml:space="preserve"> in the 1</w:t>
      </w:r>
      <w:r w:rsidRPr="007B59D2">
        <w:rPr>
          <w:color w:val="000000"/>
          <w:vertAlign w:val="superscript"/>
        </w:rPr>
        <w:t>st</w:t>
      </w:r>
      <w:r w:rsidRPr="007B59D2">
        <w:rPr>
          <w:color w:val="000000"/>
        </w:rPr>
        <w:t> century B.C</w:t>
      </w:r>
      <w:r w:rsidRPr="00F4217D">
        <w:t>.</w:t>
      </w:r>
      <w:proofErr w:type="gramEnd"/>
      <w:r w:rsidRPr="00F4217D">
        <w:t> </w:t>
      </w:r>
      <w:r w:rsidR="00726BB2" w:rsidRPr="00F4217D">
        <w:rPr>
          <w:i/>
        </w:rPr>
        <w:t>On Frank Criticism</w:t>
      </w:r>
      <w:r w:rsidR="00726BB2" w:rsidRPr="00F4217D">
        <w:t xml:space="preserve"> (</w:t>
      </w:r>
      <w:proofErr w:type="spellStart"/>
      <w:r w:rsidR="00726BB2" w:rsidRPr="00F4217D">
        <w:t>Περὶ</w:t>
      </w:r>
      <w:proofErr w:type="spellEnd"/>
      <w:r w:rsidR="00726BB2" w:rsidRPr="00F4217D">
        <w:t xml:space="preserve"> </w:t>
      </w:r>
      <w:proofErr w:type="spellStart"/>
      <w:r w:rsidR="00726BB2" w:rsidRPr="0071792F">
        <w:rPr>
          <w:caps/>
        </w:rPr>
        <w:t>π</w:t>
      </w:r>
      <w:r w:rsidR="00726BB2" w:rsidRPr="00F4217D">
        <w:t>αρρησίας</w:t>
      </w:r>
      <w:proofErr w:type="spellEnd"/>
      <w:r w:rsidR="00726BB2" w:rsidRPr="00F4217D">
        <w:t xml:space="preserve">, </w:t>
      </w:r>
      <w:proofErr w:type="spellStart"/>
      <w:r w:rsidR="00726BB2" w:rsidRPr="00F4217D">
        <w:t>Peri</w:t>
      </w:r>
      <w:proofErr w:type="spellEnd"/>
      <w:r w:rsidR="00726BB2" w:rsidRPr="00F4217D">
        <w:t xml:space="preserve"> </w:t>
      </w:r>
      <w:proofErr w:type="spellStart"/>
      <w:r w:rsidR="00726BB2" w:rsidRPr="00F4217D">
        <w:t>parrh</w:t>
      </w:r>
      <w:r w:rsidR="00F4217D" w:rsidRPr="00F4217D">
        <w:t>ē</w:t>
      </w:r>
      <w:r w:rsidR="00726BB2" w:rsidRPr="00F4217D">
        <w:t>sias</w:t>
      </w:r>
      <w:proofErr w:type="spellEnd"/>
      <w:r w:rsidR="00726BB2" w:rsidRPr="00F4217D">
        <w:t xml:space="preserve">) </w:t>
      </w:r>
      <w:r w:rsidRPr="007B59D2">
        <w:rPr>
          <w:color w:val="000000"/>
        </w:rPr>
        <w:t xml:space="preserve">is written by the epicurean </w:t>
      </w:r>
      <w:proofErr w:type="spellStart"/>
      <w:r w:rsidR="00F4217D">
        <w:rPr>
          <w:color w:val="000000"/>
        </w:rPr>
        <w:t>Philodemus</w:t>
      </w:r>
      <w:proofErr w:type="spellEnd"/>
      <w:r w:rsidRPr="007B59D2">
        <w:rPr>
          <w:color w:val="000000"/>
        </w:rPr>
        <w:t xml:space="preserve"> (110-40 B.C.)</w:t>
      </w:r>
      <w:r w:rsidR="00F4217D">
        <w:rPr>
          <w:color w:val="000000"/>
        </w:rPr>
        <w:t>,</w:t>
      </w:r>
      <w:r w:rsidRPr="007B59D2">
        <w:rPr>
          <w:color w:val="000000"/>
        </w:rPr>
        <w:t xml:space="preserve"> while </w:t>
      </w:r>
      <w:proofErr w:type="spellStart"/>
      <w:r w:rsidR="00F4217D" w:rsidRPr="00F4217D">
        <w:rPr>
          <w:i/>
          <w:color w:val="000000"/>
        </w:rPr>
        <w:t>p</w:t>
      </w:r>
      <w:r w:rsidRPr="00F4217D">
        <w:rPr>
          <w:i/>
          <w:color w:val="000000"/>
        </w:rPr>
        <w:t>arrēsia</w:t>
      </w:r>
      <w:proofErr w:type="spellEnd"/>
      <w:r w:rsidRPr="007B59D2">
        <w:rPr>
          <w:color w:val="000000"/>
        </w:rPr>
        <w:t xml:space="preserve"> is practiced by the Cynics and</w:t>
      </w:r>
      <w:r w:rsidR="00F4217D">
        <w:rPr>
          <w:color w:val="000000"/>
        </w:rPr>
        <w:t>,</w:t>
      </w:r>
      <w:r w:rsidRPr="007B59D2">
        <w:rPr>
          <w:color w:val="000000"/>
        </w:rPr>
        <w:t xml:space="preserve"> amongst </w:t>
      </w:r>
      <w:r w:rsidR="00F4217D">
        <w:rPr>
          <w:color w:val="000000"/>
        </w:rPr>
        <w:t>others,</w:t>
      </w:r>
      <w:r w:rsidRPr="007B59D2">
        <w:rPr>
          <w:color w:val="000000"/>
        </w:rPr>
        <w:t xml:space="preserve"> the </w:t>
      </w:r>
      <w:proofErr w:type="spellStart"/>
      <w:r w:rsidR="00F4217D" w:rsidRPr="00774CA9">
        <w:rPr>
          <w:i/>
          <w:color w:val="000000"/>
        </w:rPr>
        <w:t>parrēsiastēs</w:t>
      </w:r>
      <w:proofErr w:type="spellEnd"/>
      <w:r w:rsidR="00F4217D" w:rsidRPr="007B59D2">
        <w:rPr>
          <w:color w:val="000000"/>
        </w:rPr>
        <w:t xml:space="preserve"> </w:t>
      </w:r>
      <w:r w:rsidR="00F4217D">
        <w:rPr>
          <w:color w:val="000000"/>
        </w:rPr>
        <w:t>becomes</w:t>
      </w:r>
      <w:r w:rsidRPr="007B59D2">
        <w:rPr>
          <w:color w:val="000000"/>
        </w:rPr>
        <w:t xml:space="preserve"> the spiritual guide to the souls</w:t>
      </w:r>
      <w:r w:rsidR="00D423E9">
        <w:rPr>
          <w:rStyle w:val="a4"/>
          <w:color w:val="000000"/>
        </w:rPr>
        <w:footnoteReference w:id="4"/>
      </w:r>
      <w:r w:rsidRPr="007B59D2">
        <w:rPr>
          <w:color w:val="000000"/>
        </w:rPr>
        <w:t>. </w:t>
      </w:r>
      <w:r w:rsidR="00F87687">
        <w:rPr>
          <w:color w:val="000000"/>
        </w:rPr>
        <w:t>The author focuses on the stance of Jesus towards Pontius Pilatus, and parallelizes him to Frankness (</w:t>
      </w:r>
      <w:proofErr w:type="spellStart"/>
      <w:r w:rsidR="00F87687">
        <w:rPr>
          <w:color w:val="000000"/>
        </w:rPr>
        <w:t>Parr</w:t>
      </w:r>
      <w:r w:rsidR="00F87687" w:rsidRPr="00F4217D">
        <w:t>ē</w:t>
      </w:r>
      <w:r w:rsidR="00F87687">
        <w:t>siad</w:t>
      </w:r>
      <w:r w:rsidR="00F87687" w:rsidRPr="00F4217D">
        <w:t>ē</w:t>
      </w:r>
      <w:r w:rsidR="00F87687">
        <w:t>s</w:t>
      </w:r>
      <w:proofErr w:type="spellEnd"/>
      <w:r w:rsidR="00F87687">
        <w:t xml:space="preserve">) in the work </w:t>
      </w:r>
      <w:proofErr w:type="spellStart"/>
      <w:r w:rsidR="00F87687" w:rsidRPr="006E22D7">
        <w:rPr>
          <w:i/>
        </w:rPr>
        <w:t>Piscator</w:t>
      </w:r>
      <w:proofErr w:type="spellEnd"/>
      <w:r w:rsidR="00F87687">
        <w:t xml:space="preserve"> (Fisherman) by Lucian of Samosata (2</w:t>
      </w:r>
      <w:r w:rsidR="00F87687" w:rsidRPr="00F87687">
        <w:rPr>
          <w:vertAlign w:val="superscript"/>
        </w:rPr>
        <w:t>nd</w:t>
      </w:r>
      <w:r w:rsidR="00F87687">
        <w:t xml:space="preserve"> century B.C.), as well as Socrates the “</w:t>
      </w:r>
      <w:proofErr w:type="spellStart"/>
      <w:r w:rsidR="00F87687">
        <w:t>pr</w:t>
      </w:r>
      <w:r w:rsidR="00A32A5D">
        <w:t>ō</w:t>
      </w:r>
      <w:r w:rsidR="00F87687">
        <w:t>toparr</w:t>
      </w:r>
      <w:r w:rsidR="00A32A5D" w:rsidRPr="00F4217D">
        <w:t>ē</w:t>
      </w:r>
      <w:r w:rsidR="00A32A5D">
        <w:t>siad</w:t>
      </w:r>
      <w:r w:rsidR="00A32A5D" w:rsidRPr="00F4217D">
        <w:t>ē</w:t>
      </w:r>
      <w:r w:rsidR="00A32A5D">
        <w:t>s</w:t>
      </w:r>
      <w:proofErr w:type="spellEnd"/>
      <w:r w:rsidR="00A32A5D">
        <w:t>”.</w:t>
      </w:r>
      <w:r w:rsidR="00A32A5D" w:rsidRPr="007B59D2">
        <w:rPr>
          <w:color w:val="000000"/>
        </w:rPr>
        <w:t xml:space="preserve"> </w:t>
      </w:r>
      <w:r w:rsidRPr="007B59D2">
        <w:rPr>
          <w:color w:val="000000"/>
        </w:rPr>
        <w:t>All these figures have control over the truth</w:t>
      </w:r>
      <w:r w:rsidR="00A32A5D">
        <w:rPr>
          <w:color w:val="000000"/>
        </w:rPr>
        <w:t>,</w:t>
      </w:r>
      <w:r w:rsidRPr="007B59D2">
        <w:rPr>
          <w:color w:val="000000"/>
        </w:rPr>
        <w:t xml:space="preserve"> especially over the expert wise men, who are hypocritical </w:t>
      </w:r>
      <w:r w:rsidR="00725460">
        <w:rPr>
          <w:color w:val="000000"/>
        </w:rPr>
        <w:t>and whose</w:t>
      </w:r>
      <w:r w:rsidR="00A32A5D">
        <w:rPr>
          <w:color w:val="000000"/>
        </w:rPr>
        <w:t xml:space="preserve"> words are </w:t>
      </w:r>
      <w:r w:rsidRPr="007B59D2">
        <w:rPr>
          <w:color w:val="000000"/>
        </w:rPr>
        <w:t xml:space="preserve">inconsistent </w:t>
      </w:r>
      <w:r w:rsidR="00A32A5D">
        <w:rPr>
          <w:color w:val="000000"/>
        </w:rPr>
        <w:t>with their actions</w:t>
      </w:r>
      <w:r w:rsidRPr="007B59D2">
        <w:rPr>
          <w:color w:val="000000"/>
        </w:rPr>
        <w:t>). They are put on trial</w:t>
      </w:r>
      <w:r w:rsidR="00A32A5D">
        <w:rPr>
          <w:color w:val="000000"/>
        </w:rPr>
        <w:t>,</w:t>
      </w:r>
      <w:r w:rsidRPr="007B59D2">
        <w:rPr>
          <w:color w:val="000000"/>
        </w:rPr>
        <w:t xml:space="preserve"> because they </w:t>
      </w:r>
      <w:r w:rsidR="00A32A5D" w:rsidRPr="007B59D2">
        <w:rPr>
          <w:color w:val="000000"/>
        </w:rPr>
        <w:t xml:space="preserve">allegedly </w:t>
      </w:r>
      <w:r w:rsidR="00A32A5D">
        <w:rPr>
          <w:color w:val="000000"/>
        </w:rPr>
        <w:t>do not follow the</w:t>
      </w:r>
      <w:r w:rsidRPr="007B59D2">
        <w:rPr>
          <w:color w:val="000000"/>
        </w:rPr>
        <w:t xml:space="preserve"> teachings of the ancient philosophers. </w:t>
      </w:r>
      <w:r w:rsidR="00771845">
        <w:rPr>
          <w:color w:val="000000"/>
        </w:rPr>
        <w:t xml:space="preserve">However, at that point </w:t>
      </w:r>
      <w:r w:rsidRPr="007B59D2">
        <w:rPr>
          <w:color w:val="000000"/>
        </w:rPr>
        <w:t xml:space="preserve">they are turned from accused into judges. According to </w:t>
      </w:r>
      <w:proofErr w:type="spellStart"/>
      <w:r w:rsidRPr="007B59D2">
        <w:rPr>
          <w:color w:val="000000"/>
        </w:rPr>
        <w:t>Plutarch's</w:t>
      </w:r>
      <w:proofErr w:type="spellEnd"/>
      <w:r w:rsidRPr="007B59D2">
        <w:rPr>
          <w:color w:val="000000"/>
        </w:rPr>
        <w:t xml:space="preserve"> </w:t>
      </w:r>
      <w:proofErr w:type="spellStart"/>
      <w:r w:rsidR="00284D85" w:rsidRPr="00284D85">
        <w:rPr>
          <w:i/>
          <w:color w:val="000000"/>
        </w:rPr>
        <w:t>Quomodo</w:t>
      </w:r>
      <w:proofErr w:type="spellEnd"/>
      <w:r w:rsidR="00284D85" w:rsidRPr="00284D85">
        <w:rPr>
          <w:i/>
          <w:color w:val="000000"/>
        </w:rPr>
        <w:t xml:space="preserve"> </w:t>
      </w:r>
      <w:proofErr w:type="spellStart"/>
      <w:r w:rsidR="00284D85" w:rsidRPr="00284D85">
        <w:rPr>
          <w:i/>
          <w:color w:val="000000"/>
        </w:rPr>
        <w:t>Aducator</w:t>
      </w:r>
      <w:proofErr w:type="spellEnd"/>
      <w:r w:rsidR="00284D85" w:rsidRPr="00284D85">
        <w:rPr>
          <w:i/>
          <w:color w:val="000000"/>
        </w:rPr>
        <w:t xml:space="preserve"> </w:t>
      </w:r>
      <w:proofErr w:type="spellStart"/>
      <w:r w:rsidR="00284D85" w:rsidRPr="00284D85">
        <w:rPr>
          <w:i/>
          <w:color w:val="000000"/>
        </w:rPr>
        <w:t>Ab</w:t>
      </w:r>
      <w:proofErr w:type="spellEnd"/>
      <w:r w:rsidR="00284D85" w:rsidRPr="00284D85">
        <w:rPr>
          <w:i/>
          <w:color w:val="000000"/>
        </w:rPr>
        <w:t xml:space="preserve"> </w:t>
      </w:r>
      <w:proofErr w:type="spellStart"/>
      <w:r w:rsidR="00284D85" w:rsidRPr="00284D85">
        <w:rPr>
          <w:i/>
          <w:color w:val="000000"/>
        </w:rPr>
        <w:t>Amico</w:t>
      </w:r>
      <w:proofErr w:type="spellEnd"/>
      <w:r w:rsidR="00284D85" w:rsidRPr="00284D85">
        <w:rPr>
          <w:i/>
          <w:color w:val="000000"/>
        </w:rPr>
        <w:t xml:space="preserve"> </w:t>
      </w:r>
      <w:proofErr w:type="spellStart"/>
      <w:r w:rsidR="00284D85" w:rsidRPr="00284D85">
        <w:rPr>
          <w:i/>
          <w:color w:val="000000"/>
        </w:rPr>
        <w:t>Internoscatur</w:t>
      </w:r>
      <w:proofErr w:type="spellEnd"/>
      <w:r w:rsidR="00284D85" w:rsidRPr="00284D85">
        <w:rPr>
          <w:color w:val="000000"/>
        </w:rPr>
        <w:t xml:space="preserve"> </w:t>
      </w:r>
      <w:r w:rsidR="00284D85">
        <w:rPr>
          <w:color w:val="000000"/>
        </w:rPr>
        <w:t>(</w:t>
      </w:r>
      <w:r w:rsidRPr="00284D85">
        <w:rPr>
          <w:color w:val="000000"/>
        </w:rPr>
        <w:t>How to Tell a Flatterer from a Friend</w:t>
      </w:r>
      <w:bookmarkStart w:id="0" w:name="_GoBack"/>
      <w:r w:rsidR="00284D85" w:rsidRPr="00284D85">
        <w:rPr>
          <w:color w:val="000000"/>
        </w:rPr>
        <w:t>)</w:t>
      </w:r>
      <w:r w:rsidRPr="00284D85">
        <w:rPr>
          <w:color w:val="000000"/>
        </w:rPr>
        <w:t>,</w:t>
      </w:r>
      <w:bookmarkEnd w:id="0"/>
      <w:r w:rsidRPr="007B59D2">
        <w:rPr>
          <w:color w:val="000000"/>
        </w:rPr>
        <w:t xml:space="preserve"> </w:t>
      </w:r>
      <w:proofErr w:type="spellStart"/>
      <w:r w:rsidR="00771845" w:rsidRPr="00771845">
        <w:rPr>
          <w:i/>
          <w:color w:val="000000"/>
        </w:rPr>
        <w:t>p</w:t>
      </w:r>
      <w:r w:rsidRPr="00771845">
        <w:rPr>
          <w:i/>
          <w:color w:val="000000"/>
        </w:rPr>
        <w:t>arrēsia</w:t>
      </w:r>
      <w:proofErr w:type="spellEnd"/>
      <w:r w:rsidRPr="007B59D2">
        <w:rPr>
          <w:color w:val="000000"/>
        </w:rPr>
        <w:t xml:space="preserve"> instead of flattery is manifested in the context of friendship. However</w:t>
      </w:r>
      <w:r w:rsidRPr="00424C3D">
        <w:rPr>
          <w:color w:val="000000"/>
          <w:lang w:val="en-US"/>
        </w:rPr>
        <w:t>,</w:t>
      </w:r>
      <w:r w:rsidRPr="007B59D2">
        <w:rPr>
          <w:color w:val="000000"/>
        </w:rPr>
        <w:t> in </w:t>
      </w:r>
      <w:r w:rsidR="0012371E">
        <w:rPr>
          <w:color w:val="000000"/>
        </w:rPr>
        <w:t xml:space="preserve">our </w:t>
      </w:r>
      <w:r w:rsidRPr="007B59D2">
        <w:rPr>
          <w:color w:val="000000"/>
        </w:rPr>
        <w:t>opinion</w:t>
      </w:r>
      <w:r w:rsidR="00424C3D" w:rsidRPr="00424C3D">
        <w:rPr>
          <w:color w:val="000000"/>
          <w:lang w:val="en-US"/>
        </w:rPr>
        <w:t xml:space="preserve">, </w:t>
      </w:r>
      <w:r w:rsidR="00424C3D">
        <w:rPr>
          <w:color w:val="000000"/>
        </w:rPr>
        <w:t>irony</w:t>
      </w:r>
      <w:r w:rsidR="00424C3D" w:rsidRPr="00424C3D">
        <w:rPr>
          <w:color w:val="000000"/>
          <w:lang w:val="en-US"/>
        </w:rPr>
        <w:t xml:space="preserve"> </w:t>
      </w:r>
      <w:r w:rsidR="00424C3D">
        <w:rPr>
          <w:color w:val="000000"/>
        </w:rPr>
        <w:t>is</w:t>
      </w:r>
      <w:r w:rsidR="00424C3D" w:rsidRPr="00424C3D">
        <w:rPr>
          <w:color w:val="000000"/>
          <w:lang w:val="en-US"/>
        </w:rPr>
        <w:t xml:space="preserve"> </w:t>
      </w:r>
      <w:r w:rsidR="00424C3D">
        <w:rPr>
          <w:color w:val="000000"/>
        </w:rPr>
        <w:t>used</w:t>
      </w:r>
      <w:r w:rsidR="00424C3D" w:rsidRPr="00424C3D">
        <w:rPr>
          <w:color w:val="000000"/>
          <w:lang w:val="en-US"/>
        </w:rPr>
        <w:t xml:space="preserve"> </w:t>
      </w:r>
      <w:r w:rsidR="00424C3D">
        <w:rPr>
          <w:color w:val="000000"/>
        </w:rPr>
        <w:t>in</w:t>
      </w:r>
      <w:r w:rsidR="00424C3D" w:rsidRPr="00424C3D">
        <w:rPr>
          <w:color w:val="000000"/>
          <w:lang w:val="en-US"/>
        </w:rPr>
        <w:t xml:space="preserve"> </w:t>
      </w:r>
      <w:r w:rsidRPr="007B59D2">
        <w:rPr>
          <w:color w:val="000000"/>
        </w:rPr>
        <w:t>John </w:t>
      </w:r>
      <w:r w:rsidRPr="00424C3D">
        <w:rPr>
          <w:color w:val="000000"/>
          <w:lang w:val="en-US"/>
        </w:rPr>
        <w:t>16:</w:t>
      </w:r>
      <w:r w:rsidR="00424C3D">
        <w:rPr>
          <w:color w:val="000000"/>
          <w:lang w:val="en-US"/>
        </w:rPr>
        <w:t xml:space="preserve"> the disciples / friends, while they discuss about their teacher’s </w:t>
      </w:r>
      <w:proofErr w:type="spellStart"/>
      <w:r w:rsidR="00424C3D" w:rsidRPr="00771845">
        <w:rPr>
          <w:i/>
          <w:color w:val="000000"/>
        </w:rPr>
        <w:t>parrēsia</w:t>
      </w:r>
      <w:proofErr w:type="spellEnd"/>
      <w:r w:rsidR="00424C3D">
        <w:rPr>
          <w:color w:val="000000"/>
        </w:rPr>
        <w:t xml:space="preserve">, they, in fact, ignore that the absolute truth of their teacher’s words will be revealed only when the </w:t>
      </w:r>
      <w:proofErr w:type="spellStart"/>
      <w:r w:rsidR="00424C3D">
        <w:rPr>
          <w:color w:val="000000"/>
        </w:rPr>
        <w:t>Paraclete</w:t>
      </w:r>
      <w:proofErr w:type="spellEnd"/>
      <w:r w:rsidR="00424C3D">
        <w:rPr>
          <w:color w:val="000000"/>
        </w:rPr>
        <w:t>, the Spirit of Truth arrives and provides context to everything (14:26).</w:t>
      </w:r>
    </w:p>
    <w:p w:rsidR="003A2A90" w:rsidRDefault="00424C3D" w:rsidP="003A2A90">
      <w:pPr>
        <w:jc w:val="both"/>
        <w:rPr>
          <w:rFonts w:eastAsia="Times New Roman"/>
          <w:lang w:val="de-DE" w:eastAsia="el-GR"/>
        </w:rPr>
      </w:pPr>
      <w:r w:rsidRPr="007B59D2">
        <w:rPr>
          <w:color w:val="000000"/>
        </w:rPr>
        <w:t xml:space="preserve"> </w:t>
      </w:r>
      <w:r w:rsidR="000F3AD6" w:rsidRPr="00424C3D">
        <w:rPr>
          <w:b/>
          <w:color w:val="000000"/>
        </w:rPr>
        <w:t xml:space="preserve">Marianne </w:t>
      </w:r>
      <w:proofErr w:type="spellStart"/>
      <w:r w:rsidR="000F3AD6" w:rsidRPr="00424C3D">
        <w:rPr>
          <w:b/>
          <w:color w:val="000000"/>
        </w:rPr>
        <w:t>Meye</w:t>
      </w:r>
      <w:proofErr w:type="spellEnd"/>
      <w:r w:rsidR="000F3AD6" w:rsidRPr="00424C3D">
        <w:rPr>
          <w:b/>
          <w:color w:val="000000"/>
        </w:rPr>
        <w:t xml:space="preserve"> Thompson: </w:t>
      </w:r>
      <w:r w:rsidR="003C2AC5">
        <w:rPr>
          <w:b/>
          <w:color w:val="000000"/>
        </w:rPr>
        <w:t>[</w:t>
      </w:r>
      <w:r w:rsidR="000F3AD6" w:rsidRPr="00424C3D">
        <w:rPr>
          <w:b/>
          <w:color w:val="000000"/>
        </w:rPr>
        <w:t>“Light” (</w:t>
      </w:r>
      <w:proofErr w:type="spellStart"/>
      <w:r w:rsidR="000F3AD6" w:rsidRPr="00424C3D">
        <w:rPr>
          <w:b/>
          <w:color w:val="000000"/>
        </w:rPr>
        <w:t>φῶς</w:t>
      </w:r>
      <w:proofErr w:type="spellEnd"/>
      <w:r w:rsidR="000F3AD6" w:rsidRPr="00424C3D">
        <w:rPr>
          <w:b/>
          <w:color w:val="000000"/>
        </w:rPr>
        <w:t>): The Philosophical Content of the Term and the Gospel of John</w:t>
      </w:r>
      <w:r w:rsidR="003C2AC5">
        <w:rPr>
          <w:b/>
          <w:color w:val="000000"/>
        </w:rPr>
        <w:t>]</w:t>
      </w:r>
      <w:r w:rsidR="000F3AD6" w:rsidRPr="007B59D2">
        <w:rPr>
          <w:color w:val="000000"/>
        </w:rPr>
        <w:t xml:space="preserve"> examines the multifaceted and important symbol of Light, which in Greek philosophy is intertwined with knowledge-wisdom and life. Starting from the fact that Greek philosophy </w:t>
      </w:r>
      <w:r w:rsidR="003C2AC5">
        <w:rPr>
          <w:color w:val="000000"/>
        </w:rPr>
        <w:t>regarded</w:t>
      </w:r>
      <w:r w:rsidR="000F3AD6" w:rsidRPr="007B59D2">
        <w:rPr>
          <w:color w:val="000000"/>
        </w:rPr>
        <w:t xml:space="preserve"> the world on the basis of duality and applying the known parable of the Cave </w:t>
      </w:r>
      <w:r w:rsidR="003C2AC5">
        <w:rPr>
          <w:color w:val="000000"/>
        </w:rPr>
        <w:t>from</w:t>
      </w:r>
      <w:r w:rsidR="000F3AD6" w:rsidRPr="007B59D2">
        <w:rPr>
          <w:color w:val="000000"/>
        </w:rPr>
        <w:t xml:space="preserve"> the Republic of Plato, </w:t>
      </w:r>
      <w:r w:rsidR="003C2AC5">
        <w:rPr>
          <w:color w:val="000000"/>
        </w:rPr>
        <w:t>she</w:t>
      </w:r>
      <w:r w:rsidR="000F3AD6" w:rsidRPr="007B59D2">
        <w:rPr>
          <w:color w:val="000000"/>
        </w:rPr>
        <w:t xml:space="preserve"> focuses on the fact that Light is not only an object</w:t>
      </w:r>
      <w:r w:rsidR="003C2AC5">
        <w:rPr>
          <w:color w:val="000000"/>
        </w:rPr>
        <w:t>,</w:t>
      </w:r>
      <w:r w:rsidR="000F3AD6" w:rsidRPr="007B59D2">
        <w:rPr>
          <w:color w:val="000000"/>
        </w:rPr>
        <w:t xml:space="preserve"> but also a </w:t>
      </w:r>
      <w:r w:rsidR="003C2AC5">
        <w:rPr>
          <w:color w:val="000000"/>
        </w:rPr>
        <w:t>medium of vision</w:t>
      </w:r>
      <w:r w:rsidR="000F3AD6" w:rsidRPr="007B59D2">
        <w:rPr>
          <w:color w:val="000000"/>
        </w:rPr>
        <w:t xml:space="preserve">. While the claim </w:t>
      </w:r>
      <w:r w:rsidR="00A8352C">
        <w:rPr>
          <w:color w:val="000000"/>
        </w:rPr>
        <w:t>that</w:t>
      </w:r>
      <w:r w:rsidR="000F3AD6" w:rsidRPr="007B59D2">
        <w:rPr>
          <w:color w:val="000000"/>
        </w:rPr>
        <w:t xml:space="preserve"> “the Jews are a people of hearing</w:t>
      </w:r>
      <w:r w:rsidR="00A8352C">
        <w:rPr>
          <w:color w:val="000000"/>
        </w:rPr>
        <w:t>,</w:t>
      </w:r>
      <w:r w:rsidR="000F3AD6" w:rsidRPr="007B59D2">
        <w:rPr>
          <w:color w:val="000000"/>
        </w:rPr>
        <w:t xml:space="preserve"> whereas the Greeks are of sight”</w:t>
      </w:r>
      <w:r w:rsidR="00A8352C">
        <w:rPr>
          <w:color w:val="000000"/>
        </w:rPr>
        <w:t xml:space="preserve"> </w:t>
      </w:r>
      <w:r w:rsidR="00A8352C" w:rsidRPr="007B59D2">
        <w:rPr>
          <w:color w:val="000000"/>
        </w:rPr>
        <w:t>is well-known</w:t>
      </w:r>
      <w:r w:rsidR="000F3AD6" w:rsidRPr="007B59D2">
        <w:rPr>
          <w:color w:val="000000"/>
        </w:rPr>
        <w:t xml:space="preserve">, </w:t>
      </w:r>
      <w:r w:rsidR="00A8352C">
        <w:rPr>
          <w:color w:val="000000"/>
        </w:rPr>
        <w:t>Philo</w:t>
      </w:r>
      <w:r w:rsidR="000F3AD6" w:rsidRPr="007B59D2">
        <w:rPr>
          <w:color w:val="000000"/>
        </w:rPr>
        <w:t xml:space="preserve"> </w:t>
      </w:r>
      <w:r w:rsidR="00A8352C">
        <w:rPr>
          <w:color w:val="000000"/>
        </w:rPr>
        <w:t>aligns himself with</w:t>
      </w:r>
      <w:r w:rsidR="000F3AD6" w:rsidRPr="007B59D2">
        <w:rPr>
          <w:color w:val="000000"/>
        </w:rPr>
        <w:t xml:space="preserve"> </w:t>
      </w:r>
      <w:r w:rsidR="00A8352C">
        <w:rPr>
          <w:color w:val="000000"/>
        </w:rPr>
        <w:t xml:space="preserve">Heraclitus and </w:t>
      </w:r>
      <w:r w:rsidR="00C47EC9">
        <w:rPr>
          <w:color w:val="000000"/>
        </w:rPr>
        <w:t>considers that the sight of God is more important than the hearing of Him (hence the etymological root of the word “Israel”).</w:t>
      </w:r>
      <w:r w:rsidR="00E238BE">
        <w:rPr>
          <w:color w:val="000000"/>
        </w:rPr>
        <w:t xml:space="preserve"> The aforementioned sight is achieved via the mind; one does not see God, but, rather, His Light. In John, the antithesis of darkness (the diabolical kingdom) to the light is asymmetrical, as there is no dualism (cf. Plutarch, </w:t>
      </w:r>
      <w:proofErr w:type="spellStart"/>
      <w:r w:rsidR="00E238BE" w:rsidRPr="00E238BE">
        <w:rPr>
          <w:i/>
          <w:color w:val="000000"/>
        </w:rPr>
        <w:t>Moralia</w:t>
      </w:r>
      <w:proofErr w:type="spellEnd"/>
      <w:r w:rsidR="00E238BE" w:rsidRPr="00E238BE">
        <w:rPr>
          <w:i/>
          <w:color w:val="000000"/>
        </w:rPr>
        <w:t xml:space="preserve"> – Isis and Osiris</w:t>
      </w:r>
      <w:r w:rsidR="00E238BE">
        <w:rPr>
          <w:color w:val="000000"/>
        </w:rPr>
        <w:t xml:space="preserve">, </w:t>
      </w:r>
      <w:r w:rsidR="00E238BE" w:rsidRPr="000031A2">
        <w:rPr>
          <w:rFonts w:eastAsia="Times New Roman"/>
          <w:lang w:eastAsia="el-GR"/>
        </w:rPr>
        <w:t>369</w:t>
      </w:r>
      <w:r w:rsidR="00E238BE" w:rsidRPr="000031A2">
        <w:rPr>
          <w:rFonts w:eastAsia="Times New Roman"/>
          <w:lang w:val="en-US" w:eastAsia="el-GR"/>
        </w:rPr>
        <w:t>D</w:t>
      </w:r>
      <w:r w:rsidR="00E238BE" w:rsidRPr="000031A2">
        <w:rPr>
          <w:rFonts w:eastAsia="Times New Roman"/>
          <w:lang w:eastAsia="el-GR"/>
        </w:rPr>
        <w:t>-</w:t>
      </w:r>
      <w:r w:rsidR="00E238BE" w:rsidRPr="000031A2">
        <w:rPr>
          <w:rFonts w:eastAsia="Times New Roman"/>
          <w:lang w:val="en-US" w:eastAsia="el-GR"/>
        </w:rPr>
        <w:t>F</w:t>
      </w:r>
      <w:r w:rsidR="00E238BE">
        <w:rPr>
          <w:rFonts w:eastAsia="Times New Roman"/>
          <w:lang w:val="en-US" w:eastAsia="el-GR"/>
        </w:rPr>
        <w:t>). Moreover, the</w:t>
      </w:r>
      <w:r w:rsidR="003A2A90">
        <w:rPr>
          <w:rFonts w:eastAsia="Times New Roman"/>
          <w:lang w:val="en-US" w:eastAsia="el-GR"/>
        </w:rPr>
        <w:t xml:space="preserve"> light,</w:t>
      </w:r>
      <w:r w:rsidR="003A2A90" w:rsidRPr="003A2A90">
        <w:rPr>
          <w:rFonts w:eastAsia="Times New Roman"/>
          <w:lang w:val="en-US" w:eastAsia="el-GR"/>
        </w:rPr>
        <w:t xml:space="preserve"> </w:t>
      </w:r>
      <w:r w:rsidR="003A2A90">
        <w:rPr>
          <w:rFonts w:eastAsia="Times New Roman"/>
          <w:lang w:val="en-US" w:eastAsia="el-GR"/>
        </w:rPr>
        <w:t>in history, is constantly depicted as personified in the Logos and, more specifically, as the incarnated Logos.</w:t>
      </w:r>
      <w:r w:rsidR="00E238BE">
        <w:rPr>
          <w:color w:val="000000"/>
        </w:rPr>
        <w:t xml:space="preserve"> </w:t>
      </w:r>
      <w:r w:rsidR="003A2A90">
        <w:rPr>
          <w:color w:val="000000"/>
        </w:rPr>
        <w:t xml:space="preserve">There may be no direct references to the light in the second part of John, but we should not forget that the whole background (cf. </w:t>
      </w:r>
      <w:r w:rsidR="003A2A90">
        <w:rPr>
          <w:color w:val="000000"/>
        </w:rPr>
        <w:lastRenderedPageBreak/>
        <w:t xml:space="preserve">John 13:30) is built upon the alternation of darkness and light, in conjunction with the symbol of the garden. </w:t>
      </w:r>
      <w:r w:rsidR="003A2A90" w:rsidRPr="003A2A90">
        <w:rPr>
          <w:color w:val="000000"/>
        </w:rPr>
        <w:t>As evidenced by the miracle of the blind man in chapter 9, vision in John is physical as well as metaphorical</w:t>
      </w:r>
      <w:r w:rsidR="003A2A90">
        <w:rPr>
          <w:color w:val="000000"/>
        </w:rPr>
        <w:t xml:space="preserve">; moreover it is not related to </w:t>
      </w:r>
      <w:r w:rsidR="003A2A90" w:rsidRPr="003A2A90">
        <w:rPr>
          <w:i/>
          <w:color w:val="000000"/>
        </w:rPr>
        <w:t>what</w:t>
      </w:r>
      <w:r w:rsidR="003A2A90">
        <w:rPr>
          <w:color w:val="000000"/>
        </w:rPr>
        <w:t xml:space="preserve">, but, rather, to </w:t>
      </w:r>
      <w:r w:rsidR="003A2A90" w:rsidRPr="003A2A90">
        <w:rPr>
          <w:i/>
          <w:color w:val="000000"/>
        </w:rPr>
        <w:t>who</w:t>
      </w:r>
      <w:r w:rsidR="003A2A90">
        <w:rPr>
          <w:color w:val="000000"/>
        </w:rPr>
        <w:t xml:space="preserve"> is the truth</w:t>
      </w:r>
      <w:r w:rsidR="003A2A90" w:rsidRPr="003A2A90">
        <w:rPr>
          <w:color w:val="000000"/>
        </w:rPr>
        <w:t>.</w:t>
      </w:r>
      <w:r w:rsidR="003A2A90">
        <w:rPr>
          <w:color w:val="000000"/>
        </w:rPr>
        <w:t xml:space="preserve"> </w:t>
      </w:r>
      <w:proofErr w:type="spellStart"/>
      <w:r w:rsidR="003A2A90" w:rsidRPr="002E0776">
        <w:rPr>
          <w:color w:val="000000"/>
          <w:lang w:val="de-DE"/>
        </w:rPr>
        <w:t>Finally</w:t>
      </w:r>
      <w:proofErr w:type="spellEnd"/>
      <w:r w:rsidR="003A2A90" w:rsidRPr="002E0776">
        <w:rPr>
          <w:color w:val="000000"/>
          <w:lang w:val="de-DE"/>
        </w:rPr>
        <w:t>,</w:t>
      </w:r>
      <w:r w:rsidR="003A2A90" w:rsidRPr="002E0776">
        <w:rPr>
          <w:b/>
          <w:color w:val="000000"/>
          <w:lang w:val="de-DE"/>
        </w:rPr>
        <w:t xml:space="preserve"> </w:t>
      </w:r>
      <w:r w:rsidR="003A2A90" w:rsidRPr="003A2A90">
        <w:rPr>
          <w:rFonts w:eastAsia="Times New Roman"/>
          <w:b/>
          <w:iCs/>
          <w:lang w:val="de-DE" w:eastAsia="el-GR"/>
        </w:rPr>
        <w:t xml:space="preserve">Jean </w:t>
      </w:r>
      <w:proofErr w:type="spellStart"/>
      <w:r w:rsidR="003A2A90" w:rsidRPr="003A2A90">
        <w:rPr>
          <w:rFonts w:eastAsia="Times New Roman"/>
          <w:b/>
          <w:iCs/>
          <w:lang w:val="de-DE" w:eastAsia="el-GR"/>
        </w:rPr>
        <w:t>Zumstein</w:t>
      </w:r>
      <w:proofErr w:type="spellEnd"/>
      <w:r w:rsidR="003A2A90" w:rsidRPr="003A2A90">
        <w:rPr>
          <w:rFonts w:eastAsia="Times New Roman"/>
          <w:b/>
          <w:iCs/>
          <w:lang w:val="de-DE" w:eastAsia="el-GR"/>
        </w:rPr>
        <w:t xml:space="preserve"> </w:t>
      </w:r>
      <w:r w:rsidR="003A2A90" w:rsidRPr="003A2A90">
        <w:rPr>
          <w:rFonts w:eastAsia="Times New Roman"/>
          <w:b/>
          <w:lang w:val="de-DE" w:eastAsia="el-GR"/>
        </w:rPr>
        <w:t>[“Zeichen” (</w:t>
      </w:r>
      <w:proofErr w:type="spellStart"/>
      <w:r w:rsidR="003A2A90" w:rsidRPr="003A2A90">
        <w:rPr>
          <w:rFonts w:eastAsia="Times New Roman"/>
          <w:b/>
          <w:lang w:eastAsia="el-GR"/>
        </w:rPr>
        <w:t>σημεῖον</w:t>
      </w:r>
      <w:proofErr w:type="spellEnd"/>
      <w:r w:rsidR="003A2A90" w:rsidRPr="003A2A90">
        <w:rPr>
          <w:rFonts w:eastAsia="Times New Roman"/>
          <w:b/>
          <w:lang w:val="de-DE" w:eastAsia="el-GR"/>
        </w:rPr>
        <w:t>): Philosophischer Inhalt und Gebrauch des Begriffs im Johannesevangelium]</w:t>
      </w:r>
      <w:r w:rsidR="003A2A90" w:rsidRPr="000031A2">
        <w:rPr>
          <w:rFonts w:eastAsia="Times New Roman"/>
          <w:lang w:val="de-DE" w:eastAsia="el-GR"/>
        </w:rPr>
        <w:t xml:space="preserve"> </w:t>
      </w:r>
      <w:proofErr w:type="spellStart"/>
      <w:r w:rsidR="003A2A90" w:rsidRPr="002E0776">
        <w:rPr>
          <w:rFonts w:eastAsia="Times New Roman"/>
          <w:lang w:val="de-DE" w:eastAsia="el-GR"/>
        </w:rPr>
        <w:t>points</w:t>
      </w:r>
      <w:proofErr w:type="spellEnd"/>
      <w:r w:rsidR="003A2A90" w:rsidRPr="002E0776">
        <w:rPr>
          <w:rFonts w:eastAsia="Times New Roman"/>
          <w:lang w:val="de-DE" w:eastAsia="el-GR"/>
        </w:rPr>
        <w:t xml:space="preserve"> out</w:t>
      </w:r>
      <w:r w:rsidR="003A2A90" w:rsidRPr="000031A2">
        <w:rPr>
          <w:rFonts w:eastAsia="Times New Roman"/>
          <w:lang w:val="de-DE" w:eastAsia="el-GR"/>
        </w:rPr>
        <w:t>:</w:t>
      </w:r>
      <w:r w:rsidR="003A2A90">
        <w:rPr>
          <w:rFonts w:eastAsia="Times New Roman"/>
          <w:lang w:val="de-DE" w:eastAsia="el-GR"/>
        </w:rPr>
        <w:t xml:space="preserve"> “</w:t>
      </w:r>
      <w:r w:rsidR="003A2A90" w:rsidRPr="000031A2">
        <w:rPr>
          <w:rFonts w:eastAsia="Times New Roman"/>
          <w:lang w:val="de-DE" w:eastAsia="el-GR"/>
        </w:rPr>
        <w:t xml:space="preserve">Es gibt kein unmittelbares objektives Sehen des Objekts des Zeichens. Nur ein Sehen, das die Qualität des Glaubens besitzt, löst einen echten Verweis </w:t>
      </w:r>
      <w:r w:rsidR="003A2A90">
        <w:rPr>
          <w:rFonts w:eastAsia="Times New Roman"/>
          <w:lang w:val="de-DE" w:eastAsia="el-GR"/>
        </w:rPr>
        <w:t>aus</w:t>
      </w:r>
      <w:r w:rsidR="003A2A90" w:rsidRPr="003A2A90">
        <w:rPr>
          <w:rFonts w:eastAsia="Times New Roman"/>
          <w:lang w:val="de-DE" w:eastAsia="el-GR"/>
        </w:rPr>
        <w:t>”</w:t>
      </w:r>
      <w:r w:rsidR="003A2A90" w:rsidRPr="000031A2">
        <w:rPr>
          <w:rFonts w:eastAsia="Times New Roman"/>
          <w:lang w:val="de-DE" w:eastAsia="el-GR"/>
        </w:rPr>
        <w:t xml:space="preserve"> (297</w:t>
      </w:r>
      <w:r w:rsidR="00D423E9">
        <w:rPr>
          <w:rFonts w:eastAsia="Times New Roman"/>
          <w:lang w:val="de-DE" w:eastAsia="el-GR"/>
        </w:rPr>
        <w:t>). „</w:t>
      </w:r>
      <w:r w:rsidR="003A2A90" w:rsidRPr="000031A2">
        <w:rPr>
          <w:rFonts w:eastAsia="Times New Roman"/>
          <w:lang w:val="de-DE" w:eastAsia="el-GR"/>
        </w:rPr>
        <w:t>Die sachgemäße Interpretation der Zeichen wird erreicht, wenn die als christologische Offenbarung der Herrlichkeit Gottes verstanden werden</w:t>
      </w:r>
      <w:r w:rsidR="003A2A90" w:rsidRPr="003A2A90">
        <w:rPr>
          <w:rFonts w:eastAsia="Times New Roman"/>
          <w:lang w:val="de-DE" w:eastAsia="el-GR"/>
        </w:rPr>
        <w:t>”</w:t>
      </w:r>
      <w:r w:rsidR="003A2A90" w:rsidRPr="000031A2">
        <w:rPr>
          <w:rFonts w:eastAsia="Times New Roman"/>
          <w:lang w:val="de-DE" w:eastAsia="el-GR"/>
        </w:rPr>
        <w:t xml:space="preserve"> (301).</w:t>
      </w:r>
    </w:p>
    <w:p w:rsidR="00A676D3" w:rsidRPr="00D423E9" w:rsidRDefault="00A676D3" w:rsidP="00905F8B">
      <w:pPr>
        <w:jc w:val="both"/>
        <w:rPr>
          <w:rFonts w:eastAsia="Times New Roman"/>
          <w:lang w:val="de-DE" w:eastAsia="el-GR"/>
        </w:rPr>
      </w:pPr>
    </w:p>
    <w:p w:rsidR="00BA6590" w:rsidRDefault="00905F8B" w:rsidP="00905F8B">
      <w:pPr>
        <w:jc w:val="both"/>
        <w:rPr>
          <w:rFonts w:ascii="Helvetica" w:hAnsi="Helvetica"/>
          <w:color w:val="000000"/>
          <w:sz w:val="21"/>
          <w:szCs w:val="21"/>
        </w:rPr>
      </w:pPr>
      <w:r w:rsidRPr="002E0776">
        <w:rPr>
          <w:rFonts w:eastAsia="Times New Roman"/>
          <w:lang w:val="en-US" w:eastAsia="el-GR"/>
        </w:rPr>
        <w:t xml:space="preserve">The scholarly research in this volume is of high caliber and the only remarks to be made are in regards to some </w:t>
      </w:r>
      <w:r w:rsidR="009B748B" w:rsidRPr="002E0776">
        <w:rPr>
          <w:rFonts w:eastAsia="Times New Roman"/>
          <w:lang w:val="en-US" w:eastAsia="el-GR"/>
        </w:rPr>
        <w:t>oversights</w:t>
      </w:r>
      <w:r w:rsidRPr="002E0776">
        <w:rPr>
          <w:rFonts w:eastAsia="Times New Roman"/>
          <w:lang w:val="en-US" w:eastAsia="el-GR"/>
        </w:rPr>
        <w:t xml:space="preserve">: the interpolation of German and English texts (which are word-for-word translations of the German original) in </w:t>
      </w:r>
      <w:proofErr w:type="spellStart"/>
      <w:r w:rsidRPr="002E0776">
        <w:rPr>
          <w:rFonts w:eastAsia="Times New Roman"/>
          <w:lang w:val="en-US" w:eastAsia="el-GR"/>
        </w:rPr>
        <w:t>Schnelle</w:t>
      </w:r>
      <w:r w:rsidR="00A676D3">
        <w:rPr>
          <w:rFonts w:eastAsia="Times New Roman"/>
          <w:lang w:val="en-US" w:eastAsia="el-GR"/>
        </w:rPr>
        <w:t>’s</w:t>
      </w:r>
      <w:proofErr w:type="spellEnd"/>
      <w:r w:rsidR="00A676D3">
        <w:rPr>
          <w:rFonts w:eastAsia="Times New Roman"/>
          <w:lang w:val="en-US" w:eastAsia="el-GR"/>
        </w:rPr>
        <w:t xml:space="preserve"> article</w:t>
      </w:r>
      <w:r w:rsidRPr="002E0776">
        <w:rPr>
          <w:rFonts w:eastAsia="Times New Roman"/>
          <w:lang w:val="en-US" w:eastAsia="el-GR"/>
        </w:rPr>
        <w:t xml:space="preserve">. Moreover, an index of scriptural references would be very helpful. In conclusion, these minor oversights do not negate the fact that the volume is a contribution to the scholarly research of </w:t>
      </w:r>
      <w:proofErr w:type="spellStart"/>
      <w:r w:rsidRPr="002E0776">
        <w:rPr>
          <w:rFonts w:eastAsia="Times New Roman"/>
          <w:lang w:val="en-US" w:eastAsia="el-GR"/>
        </w:rPr>
        <w:t>Johannine</w:t>
      </w:r>
      <w:proofErr w:type="spellEnd"/>
      <w:r w:rsidRPr="002E0776">
        <w:rPr>
          <w:rFonts w:eastAsia="Times New Roman"/>
          <w:lang w:val="en-US" w:eastAsia="el-GR"/>
        </w:rPr>
        <w:t xml:space="preserve"> literature.</w:t>
      </w:r>
    </w:p>
    <w:p w:rsidR="000F3AD6" w:rsidRDefault="000F3AD6"/>
    <w:sectPr w:rsidR="000F3AD6" w:rsidSect="00DC4B18">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CFE" w:rsidRDefault="005F0CFE" w:rsidP="000F3AD6">
      <w:r>
        <w:separator/>
      </w:r>
    </w:p>
  </w:endnote>
  <w:endnote w:type="continuationSeparator" w:id="0">
    <w:p w:rsidR="005F0CFE" w:rsidRDefault="005F0CFE" w:rsidP="000F3A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altName w:val="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imes-Bold">
    <w:altName w:val="Arial"/>
    <w:panose1 w:val="00000000000000000000"/>
    <w:charset w:val="00"/>
    <w:family w:val="swiss"/>
    <w:notTrueType/>
    <w:pitch w:val="default"/>
    <w:sig w:usb0="00000003" w:usb1="00000000" w:usb2="00000000" w:usb3="00000000" w:csb0="00000001" w:csb1="00000000"/>
  </w:font>
  <w:font w:name="Helvetica">
    <w:panose1 w:val="020B0604020202030204"/>
    <w:charset w:val="00"/>
    <w:family w:val="swiss"/>
    <w:pitch w:val="variable"/>
    <w:sig w:usb0="00000007" w:usb1="00000000" w:usb2="00000000" w:usb3="00000000" w:csb0="00000093"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CFE" w:rsidRDefault="005F0CFE" w:rsidP="000F3AD6">
      <w:r>
        <w:separator/>
      </w:r>
    </w:p>
  </w:footnote>
  <w:footnote w:type="continuationSeparator" w:id="0">
    <w:p w:rsidR="005F0CFE" w:rsidRDefault="005F0CFE" w:rsidP="000F3AD6">
      <w:r>
        <w:continuationSeparator/>
      </w:r>
    </w:p>
  </w:footnote>
  <w:footnote w:id="1">
    <w:p w:rsidR="000F3AD6" w:rsidRPr="0079215B" w:rsidRDefault="000F3AD6" w:rsidP="0079215B">
      <w:pPr>
        <w:pStyle w:val="a3"/>
        <w:jc w:val="both"/>
        <w:rPr>
          <w:rFonts w:ascii="Times New Roman" w:hAnsi="Times New Roman" w:cs="Times New Roman"/>
          <w:sz w:val="18"/>
          <w:szCs w:val="18"/>
          <w:lang w:val="en-GB"/>
        </w:rPr>
      </w:pPr>
      <w:r w:rsidRPr="0079215B">
        <w:rPr>
          <w:rStyle w:val="a4"/>
          <w:rFonts w:ascii="Times New Roman" w:hAnsi="Times New Roman" w:cs="Times New Roman"/>
          <w:sz w:val="18"/>
          <w:szCs w:val="18"/>
        </w:rPr>
        <w:footnoteRef/>
      </w:r>
      <w:r w:rsidRPr="0079215B">
        <w:rPr>
          <w:rFonts w:ascii="Times New Roman" w:hAnsi="Times New Roman" w:cs="Times New Roman"/>
          <w:sz w:val="18"/>
          <w:szCs w:val="18"/>
          <w:lang w:val="en-GB"/>
        </w:rPr>
        <w:t xml:space="preserve"> </w:t>
      </w:r>
      <w:proofErr w:type="spellStart"/>
      <w:r w:rsidRPr="0079215B">
        <w:rPr>
          <w:rFonts w:ascii="Times New Roman" w:hAnsi="Times New Roman" w:cs="Times New Roman"/>
          <w:sz w:val="18"/>
          <w:szCs w:val="18"/>
          <w:lang w:val="en-US"/>
        </w:rPr>
        <w:t>Chrys</w:t>
      </w:r>
      <w:proofErr w:type="spellEnd"/>
      <w:r w:rsidRPr="0079215B">
        <w:rPr>
          <w:rFonts w:ascii="Times New Roman" w:hAnsi="Times New Roman" w:cs="Times New Roman"/>
          <w:sz w:val="18"/>
          <w:szCs w:val="18"/>
          <w:lang w:val="en-US"/>
        </w:rPr>
        <w:t xml:space="preserve"> C. </w:t>
      </w:r>
      <w:proofErr w:type="spellStart"/>
      <w:r w:rsidRPr="0079215B">
        <w:rPr>
          <w:rFonts w:ascii="Times New Roman" w:hAnsi="Times New Roman" w:cs="Times New Roman"/>
          <w:sz w:val="18"/>
          <w:szCs w:val="18"/>
          <w:lang w:val="en-US"/>
        </w:rPr>
        <w:t>Caragounis</w:t>
      </w:r>
      <w:proofErr w:type="spellEnd"/>
      <w:r w:rsidRPr="0079215B">
        <w:rPr>
          <w:rFonts w:ascii="Times New Roman" w:hAnsi="Times New Roman" w:cs="Times New Roman"/>
          <w:sz w:val="18"/>
          <w:szCs w:val="18"/>
          <w:lang w:val="en-US"/>
        </w:rPr>
        <w:t xml:space="preserve"> - Jan Van der Watt, A Grammatical Analysis of John 1</w:t>
      </w:r>
      <w:proofErr w:type="gramStart"/>
      <w:r w:rsidRPr="0079215B">
        <w:rPr>
          <w:rFonts w:ascii="Times New Roman" w:hAnsi="Times New Roman" w:cs="Times New Roman"/>
          <w:sz w:val="18"/>
          <w:szCs w:val="18"/>
          <w:lang w:val="en-US"/>
        </w:rPr>
        <w:t>,1</w:t>
      </w:r>
      <w:proofErr w:type="gramEnd"/>
      <w:r w:rsidRPr="0079215B">
        <w:rPr>
          <w:rFonts w:ascii="Times New Roman" w:hAnsi="Times New Roman" w:cs="Times New Roman"/>
          <w:sz w:val="18"/>
          <w:szCs w:val="18"/>
          <w:lang w:val="en-US"/>
        </w:rPr>
        <w:t>,</w:t>
      </w:r>
      <w:r w:rsidRPr="0079215B">
        <w:rPr>
          <w:rFonts w:ascii="Times New Roman" w:hAnsi="Times New Roman" w:cs="Times New Roman"/>
          <w:b/>
          <w:sz w:val="18"/>
          <w:szCs w:val="18"/>
          <w:lang w:val="en-US"/>
        </w:rPr>
        <w:t xml:space="preserve"> </w:t>
      </w:r>
      <w:proofErr w:type="spellStart"/>
      <w:r w:rsidRPr="0079215B">
        <w:rPr>
          <w:rFonts w:ascii="Times New Roman" w:hAnsi="Times New Roman" w:cs="Times New Roman"/>
          <w:i/>
          <w:sz w:val="18"/>
          <w:szCs w:val="18"/>
          <w:lang w:val="en-US"/>
        </w:rPr>
        <w:t>Biblica</w:t>
      </w:r>
      <w:proofErr w:type="spellEnd"/>
      <w:r w:rsidRPr="0079215B">
        <w:rPr>
          <w:rFonts w:ascii="Times New Roman" w:hAnsi="Times New Roman" w:cs="Times New Roman"/>
          <w:sz w:val="18"/>
          <w:szCs w:val="18"/>
          <w:lang w:val="en-US"/>
        </w:rPr>
        <w:t xml:space="preserve"> 21 (2008) 91-138. </w:t>
      </w:r>
      <w:r w:rsidR="00D02BBA" w:rsidRPr="0079215B">
        <w:rPr>
          <w:rFonts w:ascii="Times New Roman" w:hAnsi="Times New Roman" w:cs="Times New Roman"/>
          <w:sz w:val="18"/>
          <w:szCs w:val="18"/>
          <w:lang w:val="en-GB"/>
        </w:rPr>
        <w:t xml:space="preserve">See also </w:t>
      </w:r>
      <w:proofErr w:type="spellStart"/>
      <w:r w:rsidR="00D02BBA" w:rsidRPr="0079215B">
        <w:rPr>
          <w:rFonts w:ascii="Times New Roman" w:hAnsi="Times New Roman" w:cs="Times New Roman"/>
          <w:sz w:val="18"/>
          <w:szCs w:val="18"/>
          <w:lang w:val="en-GB"/>
        </w:rPr>
        <w:t>Chrys</w:t>
      </w:r>
      <w:proofErr w:type="spellEnd"/>
      <w:r w:rsidR="00D02BBA" w:rsidRPr="0079215B">
        <w:rPr>
          <w:rFonts w:ascii="Times New Roman" w:hAnsi="Times New Roman" w:cs="Times New Roman"/>
          <w:sz w:val="18"/>
          <w:szCs w:val="18"/>
          <w:lang w:val="en-GB"/>
        </w:rPr>
        <w:t xml:space="preserve"> C. </w:t>
      </w:r>
      <w:proofErr w:type="spellStart"/>
      <w:r w:rsidR="00D02BBA" w:rsidRPr="0079215B">
        <w:rPr>
          <w:rFonts w:ascii="Times New Roman" w:hAnsi="Times New Roman" w:cs="Times New Roman"/>
          <w:sz w:val="18"/>
          <w:szCs w:val="18"/>
          <w:lang w:val="en-GB"/>
        </w:rPr>
        <w:t>Caragounis</w:t>
      </w:r>
      <w:proofErr w:type="spellEnd"/>
      <w:r w:rsidRPr="0079215B">
        <w:rPr>
          <w:rFonts w:ascii="Times New Roman" w:hAnsi="Times New Roman" w:cs="Times New Roman"/>
          <w:sz w:val="18"/>
          <w:szCs w:val="18"/>
          <w:lang w:val="en-GB"/>
        </w:rPr>
        <w:t xml:space="preserve">, </w:t>
      </w:r>
      <w:r w:rsidRPr="0079215B">
        <w:rPr>
          <w:rFonts w:ascii="Times New Roman" w:hAnsi="Times New Roman" w:cs="Times New Roman"/>
          <w:sz w:val="18"/>
          <w:szCs w:val="18"/>
          <w:lang w:val="en-US"/>
        </w:rPr>
        <w:t>The</w:t>
      </w:r>
      <w:r w:rsidRPr="0079215B">
        <w:rPr>
          <w:rFonts w:ascii="Times New Roman" w:hAnsi="Times New Roman" w:cs="Times New Roman"/>
          <w:sz w:val="18"/>
          <w:szCs w:val="18"/>
          <w:lang w:val="en-GB"/>
        </w:rPr>
        <w:t xml:space="preserve"> </w:t>
      </w:r>
      <w:r w:rsidRPr="0079215B">
        <w:rPr>
          <w:rFonts w:ascii="Times New Roman" w:hAnsi="Times New Roman" w:cs="Times New Roman"/>
          <w:sz w:val="18"/>
          <w:szCs w:val="18"/>
          <w:lang w:val="en-US"/>
        </w:rPr>
        <w:t>Concept</w:t>
      </w:r>
      <w:r w:rsidRPr="0079215B">
        <w:rPr>
          <w:rFonts w:ascii="Times New Roman" w:hAnsi="Times New Roman" w:cs="Times New Roman"/>
          <w:sz w:val="18"/>
          <w:szCs w:val="18"/>
          <w:lang w:val="en-GB"/>
        </w:rPr>
        <w:t xml:space="preserve"> </w:t>
      </w:r>
      <w:r w:rsidRPr="0079215B">
        <w:rPr>
          <w:rFonts w:ascii="Times New Roman" w:hAnsi="Times New Roman" w:cs="Times New Roman"/>
          <w:sz w:val="18"/>
          <w:szCs w:val="18"/>
          <w:lang w:val="en-US"/>
        </w:rPr>
        <w:t>of</w:t>
      </w:r>
      <w:r w:rsidRPr="0079215B">
        <w:rPr>
          <w:rFonts w:ascii="Times New Roman" w:hAnsi="Times New Roman" w:cs="Times New Roman"/>
          <w:sz w:val="18"/>
          <w:szCs w:val="18"/>
          <w:lang w:val="en-GB"/>
        </w:rPr>
        <w:t xml:space="preserve"> </w:t>
      </w:r>
      <w:r w:rsidRPr="0079215B">
        <w:rPr>
          <w:rFonts w:ascii="Times New Roman" w:hAnsi="Times New Roman" w:cs="Times New Roman"/>
          <w:sz w:val="18"/>
          <w:szCs w:val="18"/>
          <w:lang w:val="en-US"/>
        </w:rPr>
        <w:t>Logos</w:t>
      </w:r>
      <w:r w:rsidRPr="0079215B">
        <w:rPr>
          <w:rFonts w:ascii="Times New Roman" w:hAnsi="Times New Roman" w:cs="Times New Roman"/>
          <w:sz w:val="18"/>
          <w:szCs w:val="18"/>
          <w:lang w:val="en-GB"/>
        </w:rPr>
        <w:t xml:space="preserve">, </w:t>
      </w:r>
      <w:r w:rsidRPr="0079215B">
        <w:rPr>
          <w:rFonts w:ascii="Times New Roman" w:hAnsi="Times New Roman" w:cs="Times New Roman"/>
          <w:sz w:val="18"/>
          <w:szCs w:val="18"/>
          <w:lang w:val="en-US"/>
        </w:rPr>
        <w:t>http</w:t>
      </w:r>
      <w:r w:rsidRPr="0079215B">
        <w:rPr>
          <w:rFonts w:ascii="Times New Roman" w:hAnsi="Times New Roman" w:cs="Times New Roman"/>
          <w:sz w:val="18"/>
          <w:szCs w:val="18"/>
          <w:lang w:val="en-GB"/>
        </w:rPr>
        <w:t>://</w:t>
      </w:r>
      <w:r w:rsidRPr="0079215B">
        <w:rPr>
          <w:rFonts w:ascii="Times New Roman" w:hAnsi="Times New Roman" w:cs="Times New Roman"/>
          <w:sz w:val="18"/>
          <w:szCs w:val="18"/>
          <w:lang w:val="en-US"/>
        </w:rPr>
        <w:t>www</w:t>
      </w:r>
      <w:r w:rsidRPr="0079215B">
        <w:rPr>
          <w:rFonts w:ascii="Times New Roman" w:hAnsi="Times New Roman" w:cs="Times New Roman"/>
          <w:sz w:val="18"/>
          <w:szCs w:val="18"/>
          <w:lang w:val="en-GB"/>
        </w:rPr>
        <w:t>.</w:t>
      </w:r>
      <w:proofErr w:type="spellStart"/>
      <w:r w:rsidRPr="0079215B">
        <w:rPr>
          <w:rFonts w:ascii="Times New Roman" w:hAnsi="Times New Roman" w:cs="Times New Roman"/>
          <w:sz w:val="18"/>
          <w:szCs w:val="18"/>
          <w:lang w:val="en-US"/>
        </w:rPr>
        <w:t>chrys</w:t>
      </w:r>
      <w:proofErr w:type="spellEnd"/>
      <w:r w:rsidRPr="0079215B">
        <w:rPr>
          <w:rFonts w:ascii="Times New Roman" w:hAnsi="Times New Roman" w:cs="Times New Roman"/>
          <w:sz w:val="18"/>
          <w:szCs w:val="18"/>
          <w:lang w:val="en-GB"/>
        </w:rPr>
        <w:t>-</w:t>
      </w:r>
      <w:proofErr w:type="spellStart"/>
      <w:r w:rsidRPr="0079215B">
        <w:rPr>
          <w:rFonts w:ascii="Times New Roman" w:hAnsi="Times New Roman" w:cs="Times New Roman"/>
          <w:sz w:val="18"/>
          <w:szCs w:val="18"/>
          <w:lang w:val="en-US"/>
        </w:rPr>
        <w:t>caragounis</w:t>
      </w:r>
      <w:proofErr w:type="spellEnd"/>
      <w:r w:rsidRPr="0079215B">
        <w:rPr>
          <w:rFonts w:ascii="Times New Roman" w:hAnsi="Times New Roman" w:cs="Times New Roman"/>
          <w:sz w:val="18"/>
          <w:szCs w:val="18"/>
          <w:lang w:val="en-GB"/>
        </w:rPr>
        <w:t>.</w:t>
      </w:r>
      <w:r w:rsidRPr="0079215B">
        <w:rPr>
          <w:rFonts w:ascii="Times New Roman" w:hAnsi="Times New Roman" w:cs="Times New Roman"/>
          <w:sz w:val="18"/>
          <w:szCs w:val="18"/>
          <w:lang w:val="en-US"/>
        </w:rPr>
        <w:t>com</w:t>
      </w:r>
      <w:r w:rsidRPr="0079215B">
        <w:rPr>
          <w:rFonts w:ascii="Times New Roman" w:hAnsi="Times New Roman" w:cs="Times New Roman"/>
          <w:sz w:val="18"/>
          <w:szCs w:val="18"/>
          <w:lang w:val="en-GB"/>
        </w:rPr>
        <w:t>/</w:t>
      </w:r>
      <w:r w:rsidRPr="0079215B">
        <w:rPr>
          <w:rFonts w:ascii="Times New Roman" w:hAnsi="Times New Roman" w:cs="Times New Roman"/>
          <w:sz w:val="18"/>
          <w:szCs w:val="18"/>
          <w:lang w:val="en-US"/>
        </w:rPr>
        <w:t>Studies</w:t>
      </w:r>
      <w:r w:rsidRPr="0079215B">
        <w:rPr>
          <w:rFonts w:ascii="Times New Roman" w:hAnsi="Times New Roman" w:cs="Times New Roman"/>
          <w:sz w:val="18"/>
          <w:szCs w:val="18"/>
          <w:lang w:val="en-GB"/>
        </w:rPr>
        <w:t>.</w:t>
      </w:r>
      <w:proofErr w:type="spellStart"/>
      <w:r w:rsidRPr="0079215B">
        <w:rPr>
          <w:rFonts w:ascii="Times New Roman" w:hAnsi="Times New Roman" w:cs="Times New Roman"/>
          <w:sz w:val="18"/>
          <w:szCs w:val="18"/>
          <w:lang w:val="en-US"/>
        </w:rPr>
        <w:t>htm</w:t>
      </w:r>
      <w:proofErr w:type="spellEnd"/>
      <w:r w:rsidRPr="0079215B">
        <w:rPr>
          <w:rFonts w:ascii="Times New Roman" w:hAnsi="Times New Roman" w:cs="Times New Roman"/>
          <w:sz w:val="18"/>
          <w:szCs w:val="18"/>
          <w:lang w:val="en-GB"/>
        </w:rPr>
        <w:t>.</w:t>
      </w:r>
    </w:p>
  </w:footnote>
  <w:footnote w:id="2">
    <w:p w:rsidR="0079215B" w:rsidRPr="0079215B" w:rsidRDefault="0079215B" w:rsidP="0079215B">
      <w:pPr>
        <w:pStyle w:val="a3"/>
        <w:jc w:val="both"/>
        <w:rPr>
          <w:rFonts w:ascii="Times New Roman" w:hAnsi="Times New Roman" w:cs="Times New Roman"/>
          <w:sz w:val="18"/>
          <w:szCs w:val="18"/>
          <w:lang w:val="en-GB"/>
        </w:rPr>
      </w:pPr>
      <w:r w:rsidRPr="0079215B">
        <w:rPr>
          <w:rStyle w:val="a4"/>
          <w:rFonts w:ascii="Times New Roman" w:hAnsi="Times New Roman" w:cs="Times New Roman"/>
          <w:sz w:val="18"/>
          <w:szCs w:val="18"/>
        </w:rPr>
        <w:footnoteRef/>
      </w:r>
      <w:r w:rsidRPr="0079215B">
        <w:rPr>
          <w:rFonts w:ascii="Times New Roman" w:hAnsi="Times New Roman" w:cs="Times New Roman"/>
          <w:sz w:val="18"/>
          <w:szCs w:val="18"/>
          <w:lang w:val="en-US"/>
        </w:rPr>
        <w:t xml:space="preserve"> Chr. </w:t>
      </w:r>
      <w:proofErr w:type="spellStart"/>
      <w:r w:rsidRPr="0079215B">
        <w:rPr>
          <w:rFonts w:ascii="Times New Roman" w:hAnsi="Times New Roman" w:cs="Times New Roman"/>
          <w:sz w:val="18"/>
          <w:szCs w:val="18"/>
          <w:lang w:val="en-US"/>
        </w:rPr>
        <w:t>Karakolis</w:t>
      </w:r>
      <w:proofErr w:type="spellEnd"/>
      <w:r w:rsidRPr="0079215B">
        <w:rPr>
          <w:rFonts w:ascii="Times New Roman" w:hAnsi="Times New Roman" w:cs="Times New Roman"/>
          <w:sz w:val="18"/>
          <w:szCs w:val="18"/>
          <w:lang w:val="en-US"/>
        </w:rPr>
        <w:t xml:space="preserve">, </w:t>
      </w:r>
      <w:r w:rsidRPr="0079215B">
        <w:rPr>
          <w:rFonts w:ascii="Times New Roman" w:hAnsi="Times New Roman" w:cs="Times New Roman"/>
          <w:sz w:val="18"/>
          <w:szCs w:val="18"/>
          <w:lang w:val="en-GB"/>
        </w:rPr>
        <w:t xml:space="preserve">«Jesus as </w:t>
      </w:r>
      <w:proofErr w:type="spellStart"/>
      <w:r w:rsidRPr="0079215B">
        <w:rPr>
          <w:rFonts w:ascii="Times New Roman" w:hAnsi="Times New Roman" w:cs="Times New Roman"/>
          <w:sz w:val="18"/>
          <w:szCs w:val="18"/>
          <w:lang w:val="en-GB"/>
        </w:rPr>
        <w:t>Yahwe</w:t>
      </w:r>
      <w:proofErr w:type="spellEnd"/>
      <w:r w:rsidRPr="0079215B">
        <w:rPr>
          <w:rFonts w:ascii="Times New Roman" w:hAnsi="Times New Roman" w:cs="Times New Roman"/>
          <w:sz w:val="18"/>
          <w:szCs w:val="18"/>
          <w:lang w:val="en-GB"/>
        </w:rPr>
        <w:t xml:space="preserve"> of the Old Testament Epiphanies in the Gospel According to John», </w:t>
      </w:r>
      <w:r w:rsidRPr="0079215B">
        <w:rPr>
          <w:rStyle w:val="a5"/>
          <w:rFonts w:ascii="Times New Roman" w:hAnsi="Times New Roman" w:cs="Times New Roman"/>
          <w:sz w:val="18"/>
          <w:szCs w:val="18"/>
        </w:rPr>
        <w:t>Δελτίο</w:t>
      </w:r>
      <w:r w:rsidRPr="0079215B">
        <w:rPr>
          <w:rStyle w:val="a5"/>
          <w:rFonts w:ascii="Times New Roman" w:hAnsi="Times New Roman" w:cs="Times New Roman"/>
          <w:sz w:val="18"/>
          <w:szCs w:val="18"/>
          <w:lang w:val="en-GB"/>
        </w:rPr>
        <w:t xml:space="preserve"> </w:t>
      </w:r>
      <w:r w:rsidRPr="0079215B">
        <w:rPr>
          <w:rStyle w:val="a5"/>
          <w:rFonts w:ascii="Times New Roman" w:hAnsi="Times New Roman" w:cs="Times New Roman"/>
          <w:sz w:val="18"/>
          <w:szCs w:val="18"/>
        </w:rPr>
        <w:t>Βιβλικών</w:t>
      </w:r>
      <w:r w:rsidRPr="0079215B">
        <w:rPr>
          <w:rStyle w:val="a5"/>
          <w:rFonts w:ascii="Times New Roman" w:hAnsi="Times New Roman" w:cs="Times New Roman"/>
          <w:sz w:val="18"/>
          <w:szCs w:val="18"/>
          <w:lang w:val="en-GB"/>
        </w:rPr>
        <w:t xml:space="preserve"> </w:t>
      </w:r>
      <w:r w:rsidRPr="0079215B">
        <w:rPr>
          <w:rStyle w:val="a5"/>
          <w:rFonts w:ascii="Times New Roman" w:hAnsi="Times New Roman" w:cs="Times New Roman"/>
          <w:sz w:val="18"/>
          <w:szCs w:val="18"/>
        </w:rPr>
        <w:t>Μελετών</w:t>
      </w:r>
      <w:r w:rsidRPr="0079215B">
        <w:rPr>
          <w:rFonts w:ascii="Times New Roman" w:hAnsi="Times New Roman" w:cs="Times New Roman"/>
          <w:sz w:val="18"/>
          <w:szCs w:val="18"/>
          <w:lang w:val="en-GB"/>
        </w:rPr>
        <w:t xml:space="preserve"> 21/22 (2002/2003) 55-65.</w:t>
      </w:r>
    </w:p>
  </w:footnote>
  <w:footnote w:id="3">
    <w:p w:rsidR="000F3AD6" w:rsidRPr="0079215B" w:rsidRDefault="000F3AD6" w:rsidP="0079215B">
      <w:pPr>
        <w:pStyle w:val="a3"/>
        <w:jc w:val="both"/>
        <w:rPr>
          <w:rFonts w:ascii="Times New Roman" w:hAnsi="Times New Roman" w:cs="Times New Roman"/>
          <w:sz w:val="18"/>
          <w:szCs w:val="18"/>
          <w:lang w:val="en-US"/>
        </w:rPr>
      </w:pPr>
      <w:r w:rsidRPr="0079215B">
        <w:rPr>
          <w:rStyle w:val="a4"/>
          <w:rFonts w:ascii="Times New Roman" w:hAnsi="Times New Roman" w:cs="Times New Roman"/>
          <w:sz w:val="18"/>
          <w:szCs w:val="18"/>
        </w:rPr>
        <w:footnoteRef/>
      </w:r>
      <w:r w:rsidRPr="0079215B">
        <w:rPr>
          <w:rFonts w:ascii="Times New Roman" w:hAnsi="Times New Roman" w:cs="Times New Roman"/>
          <w:sz w:val="18"/>
          <w:szCs w:val="18"/>
          <w:lang w:val="en-US"/>
        </w:rPr>
        <w:t xml:space="preserve"> </w:t>
      </w:r>
      <w:proofErr w:type="spellStart"/>
      <w:r w:rsidRPr="0079215B">
        <w:rPr>
          <w:rFonts w:ascii="Times New Roman" w:hAnsi="Times New Roman" w:cs="Times New Roman"/>
          <w:sz w:val="18"/>
          <w:szCs w:val="18"/>
          <w:lang w:val="en-US"/>
        </w:rPr>
        <w:t>Gitte</w:t>
      </w:r>
      <w:proofErr w:type="spellEnd"/>
      <w:r w:rsidRPr="0079215B">
        <w:rPr>
          <w:rFonts w:ascii="Times New Roman" w:hAnsi="Times New Roman" w:cs="Times New Roman"/>
          <w:sz w:val="18"/>
          <w:szCs w:val="18"/>
          <w:lang w:val="en-US"/>
        </w:rPr>
        <w:t xml:space="preserve"> </w:t>
      </w:r>
      <w:proofErr w:type="spellStart"/>
      <w:r w:rsidRPr="0079215B">
        <w:rPr>
          <w:rFonts w:ascii="Times New Roman" w:hAnsi="Times New Roman" w:cs="Times New Roman"/>
          <w:sz w:val="18"/>
          <w:szCs w:val="18"/>
          <w:lang w:val="en-US"/>
        </w:rPr>
        <w:t>Buch</w:t>
      </w:r>
      <w:proofErr w:type="spellEnd"/>
      <w:r w:rsidRPr="0079215B">
        <w:rPr>
          <w:rFonts w:ascii="Times New Roman" w:hAnsi="Times New Roman" w:cs="Times New Roman"/>
          <w:sz w:val="18"/>
          <w:szCs w:val="18"/>
          <w:lang w:val="en-US"/>
        </w:rPr>
        <w:t xml:space="preserve">-Hansen, </w:t>
      </w:r>
      <w:r w:rsidRPr="0079215B">
        <w:rPr>
          <w:rFonts w:ascii="Times New Roman" w:hAnsi="Times New Roman" w:cs="Times New Roman"/>
          <w:i/>
          <w:iCs/>
          <w:sz w:val="18"/>
          <w:szCs w:val="18"/>
          <w:lang w:val="en-US"/>
        </w:rPr>
        <w:t xml:space="preserve">"It is the Spirit that Gives Life". </w:t>
      </w:r>
      <w:proofErr w:type="gramStart"/>
      <w:r w:rsidRPr="0079215B">
        <w:rPr>
          <w:rFonts w:ascii="Times New Roman" w:hAnsi="Times New Roman" w:cs="Times New Roman"/>
          <w:i/>
          <w:iCs/>
          <w:sz w:val="18"/>
          <w:szCs w:val="18"/>
          <w:lang w:val="en-US"/>
        </w:rPr>
        <w:t xml:space="preserve">A Stoic Understanding of </w:t>
      </w:r>
      <w:proofErr w:type="spellStart"/>
      <w:r w:rsidRPr="0079215B">
        <w:rPr>
          <w:rFonts w:ascii="Times New Roman" w:hAnsi="Times New Roman" w:cs="Times New Roman"/>
          <w:i/>
          <w:iCs/>
          <w:sz w:val="18"/>
          <w:szCs w:val="18"/>
          <w:lang w:val="en-US"/>
        </w:rPr>
        <w:t>Pneuma</w:t>
      </w:r>
      <w:proofErr w:type="spellEnd"/>
      <w:r w:rsidRPr="0079215B">
        <w:rPr>
          <w:rFonts w:ascii="Times New Roman" w:hAnsi="Times New Roman" w:cs="Times New Roman"/>
          <w:i/>
          <w:iCs/>
          <w:sz w:val="18"/>
          <w:szCs w:val="18"/>
          <w:lang w:val="en-US"/>
        </w:rPr>
        <w:t xml:space="preserve"> in John's Gospel</w:t>
      </w:r>
      <w:r w:rsidR="0071792F">
        <w:rPr>
          <w:rFonts w:ascii="Times New Roman" w:hAnsi="Times New Roman" w:cs="Times New Roman"/>
          <w:sz w:val="18"/>
          <w:szCs w:val="18"/>
          <w:lang w:val="en-US"/>
        </w:rPr>
        <w:t>.</w:t>
      </w:r>
      <w:proofErr w:type="gramEnd"/>
      <w:r w:rsidRPr="0079215B">
        <w:rPr>
          <w:rFonts w:ascii="Times New Roman" w:hAnsi="Times New Roman" w:cs="Times New Roman"/>
          <w:sz w:val="18"/>
          <w:szCs w:val="18"/>
          <w:lang w:val="en-US"/>
        </w:rPr>
        <w:t> Berlin</w:t>
      </w:r>
      <w:r w:rsidR="0071792F">
        <w:rPr>
          <w:rFonts w:ascii="Times New Roman" w:hAnsi="Times New Roman" w:cs="Times New Roman"/>
          <w:sz w:val="18"/>
          <w:szCs w:val="18"/>
          <w:lang w:val="en-US"/>
        </w:rPr>
        <w:t>:</w:t>
      </w:r>
      <w:r w:rsidRPr="0079215B">
        <w:rPr>
          <w:rFonts w:ascii="Times New Roman" w:hAnsi="Times New Roman" w:cs="Times New Roman"/>
          <w:sz w:val="18"/>
          <w:szCs w:val="18"/>
          <w:lang w:val="en-US"/>
        </w:rPr>
        <w:t xml:space="preserve"> </w:t>
      </w:r>
      <w:r w:rsidR="0071792F" w:rsidRPr="0079215B">
        <w:rPr>
          <w:rFonts w:ascii="Times New Roman" w:hAnsi="Times New Roman" w:cs="Times New Roman"/>
          <w:sz w:val="18"/>
          <w:szCs w:val="18"/>
          <w:lang w:val="en-US"/>
        </w:rPr>
        <w:t xml:space="preserve">Walter de </w:t>
      </w:r>
      <w:proofErr w:type="spellStart"/>
      <w:r w:rsidR="0071792F" w:rsidRPr="0079215B">
        <w:rPr>
          <w:rFonts w:ascii="Times New Roman" w:hAnsi="Times New Roman" w:cs="Times New Roman"/>
          <w:sz w:val="18"/>
          <w:szCs w:val="18"/>
          <w:lang w:val="en-US"/>
        </w:rPr>
        <w:t>Gruyter</w:t>
      </w:r>
      <w:proofErr w:type="spellEnd"/>
      <w:r w:rsidR="0071792F" w:rsidRPr="0079215B">
        <w:rPr>
          <w:rFonts w:ascii="Times New Roman" w:hAnsi="Times New Roman" w:cs="Times New Roman"/>
          <w:sz w:val="18"/>
          <w:szCs w:val="18"/>
          <w:lang w:val="en-US"/>
        </w:rPr>
        <w:t xml:space="preserve"> </w:t>
      </w:r>
      <w:r w:rsidRPr="0079215B">
        <w:rPr>
          <w:rFonts w:ascii="Times New Roman" w:hAnsi="Times New Roman" w:cs="Times New Roman"/>
          <w:sz w:val="18"/>
          <w:szCs w:val="18"/>
          <w:lang w:val="en-US"/>
        </w:rPr>
        <w:t>2010.</w:t>
      </w:r>
    </w:p>
  </w:footnote>
  <w:footnote w:id="4">
    <w:p w:rsidR="00D423E9" w:rsidRPr="00D423E9" w:rsidRDefault="00D423E9" w:rsidP="00D423E9">
      <w:pPr>
        <w:autoSpaceDE w:val="0"/>
        <w:autoSpaceDN w:val="0"/>
        <w:adjustRightInd w:val="0"/>
        <w:jc w:val="both"/>
        <w:rPr>
          <w:rFonts w:ascii="Palatino Linotype" w:hAnsi="Palatino Linotype" w:cs="Times-Bold"/>
          <w:bCs/>
          <w:sz w:val="22"/>
          <w:szCs w:val="48"/>
          <w:lang w:val="en-US" w:eastAsia="en-US"/>
        </w:rPr>
      </w:pPr>
      <w:r>
        <w:rPr>
          <w:rStyle w:val="a4"/>
        </w:rPr>
        <w:footnoteRef/>
      </w:r>
      <w:r>
        <w:t xml:space="preserve"> </w:t>
      </w:r>
      <w:r w:rsidR="0071792F">
        <w:rPr>
          <w:sz w:val="18"/>
          <w:szCs w:val="18"/>
          <w:lang w:val="en-US"/>
        </w:rPr>
        <w:t>See also</w:t>
      </w:r>
      <w:r w:rsidR="0071792F" w:rsidRPr="0071792F">
        <w:rPr>
          <w:sz w:val="18"/>
          <w:szCs w:val="18"/>
          <w:lang w:val="en-US"/>
        </w:rPr>
        <w:t xml:space="preserve"> </w:t>
      </w:r>
      <w:r w:rsidRPr="00D423E9">
        <w:rPr>
          <w:rFonts w:ascii="Palatino Linotype" w:hAnsi="Palatino Linotype" w:cs="Times-Bold"/>
          <w:bCs/>
          <w:sz w:val="18"/>
          <w:szCs w:val="18"/>
          <w:lang w:val="en-US" w:eastAsia="en-US"/>
        </w:rPr>
        <w:t>Michel Foucault</w:t>
      </w:r>
      <w:r>
        <w:rPr>
          <w:rFonts w:ascii="Palatino Linotype" w:hAnsi="Palatino Linotype" w:cs="Times-Bold"/>
          <w:bCs/>
          <w:sz w:val="18"/>
          <w:szCs w:val="18"/>
          <w:lang w:val="en-US" w:eastAsia="en-US"/>
        </w:rPr>
        <w:t>,</w:t>
      </w:r>
      <w:r w:rsidRPr="00D423E9">
        <w:rPr>
          <w:rFonts w:ascii="Palatino Linotype" w:hAnsi="Palatino Linotype" w:cs="Times-Bold"/>
          <w:bCs/>
          <w:sz w:val="18"/>
          <w:szCs w:val="18"/>
          <w:lang w:val="en-US" w:eastAsia="en-US"/>
        </w:rPr>
        <w:t xml:space="preserve"> Discourse and Truth: the </w:t>
      </w:r>
      <w:proofErr w:type="spellStart"/>
      <w:r w:rsidRPr="00D423E9">
        <w:rPr>
          <w:rFonts w:ascii="Palatino Linotype" w:hAnsi="Palatino Linotype" w:cs="Times-Bold"/>
          <w:bCs/>
          <w:sz w:val="18"/>
          <w:szCs w:val="18"/>
          <w:lang w:val="en-US" w:eastAsia="en-US"/>
        </w:rPr>
        <w:t>Problematization</w:t>
      </w:r>
      <w:proofErr w:type="spellEnd"/>
      <w:r w:rsidRPr="00D423E9">
        <w:rPr>
          <w:rFonts w:ascii="Palatino Linotype" w:hAnsi="Palatino Linotype" w:cs="Times-Bold"/>
          <w:bCs/>
          <w:sz w:val="18"/>
          <w:szCs w:val="18"/>
          <w:lang w:val="en-US" w:eastAsia="en-US"/>
        </w:rPr>
        <w:t xml:space="preserve"> of </w:t>
      </w:r>
      <w:proofErr w:type="spellStart"/>
      <w:r w:rsidRPr="00D423E9">
        <w:rPr>
          <w:rFonts w:ascii="Palatino Linotype" w:hAnsi="Palatino Linotype" w:cs="Times-Bold"/>
          <w:bCs/>
          <w:sz w:val="18"/>
          <w:szCs w:val="18"/>
          <w:lang w:val="en-US" w:eastAsia="en-US"/>
        </w:rPr>
        <w:t>Parrhesia</w:t>
      </w:r>
      <w:proofErr w:type="spellEnd"/>
      <w:r w:rsidRPr="00D423E9">
        <w:rPr>
          <w:rFonts w:ascii="Palatino Linotype" w:hAnsi="Palatino Linotype" w:cs="Times-Bold"/>
          <w:bCs/>
          <w:sz w:val="18"/>
          <w:szCs w:val="18"/>
          <w:lang w:val="en-US" w:eastAsia="en-US"/>
        </w:rPr>
        <w:t>, Oct-Nov. 1983</w:t>
      </w:r>
      <w:r>
        <w:rPr>
          <w:rFonts w:ascii="Palatino Linotype" w:hAnsi="Palatino Linotype" w:cs="Times-Bold"/>
          <w:bCs/>
          <w:sz w:val="18"/>
          <w:szCs w:val="18"/>
          <w:lang w:val="en-US" w:eastAsia="en-US"/>
        </w:rPr>
        <w:t xml:space="preserve">, </w:t>
      </w:r>
      <w:hyperlink r:id="rId1" w:history="1">
        <w:r w:rsidRPr="00960558">
          <w:rPr>
            <w:rStyle w:val="-"/>
            <w:rFonts w:ascii="Palatino Linotype" w:hAnsi="Palatino Linotype" w:cs="Times-Bold"/>
            <w:bCs/>
            <w:sz w:val="18"/>
            <w:szCs w:val="18"/>
            <w:lang w:val="en-US" w:eastAsia="en-US"/>
          </w:rPr>
          <w:t>https://foucault.info/doc/documents/parrhesia/index-html</w:t>
        </w:r>
      </w:hyperlink>
      <w:r>
        <w:rPr>
          <w:rFonts w:ascii="Palatino Linotype" w:hAnsi="Palatino Linotype" w:cs="Times-Bold"/>
          <w:bCs/>
          <w:sz w:val="18"/>
          <w:szCs w:val="18"/>
          <w:lang w:val="en-US" w:eastAsia="en-US"/>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footnotePr>
    <w:footnote w:id="-1"/>
    <w:footnote w:id="0"/>
  </w:footnotePr>
  <w:endnotePr>
    <w:endnote w:id="-1"/>
    <w:endnote w:id="0"/>
  </w:endnotePr>
  <w:compat/>
  <w:rsids>
    <w:rsidRoot w:val="000F3AD6"/>
    <w:rsid w:val="000014E4"/>
    <w:rsid w:val="00037AEE"/>
    <w:rsid w:val="00074DAD"/>
    <w:rsid w:val="000C6127"/>
    <w:rsid w:val="000D177F"/>
    <w:rsid w:val="000E1719"/>
    <w:rsid w:val="000E6EAA"/>
    <w:rsid w:val="000F3AD6"/>
    <w:rsid w:val="0012371E"/>
    <w:rsid w:val="001A078E"/>
    <w:rsid w:val="001F3F31"/>
    <w:rsid w:val="00246A43"/>
    <w:rsid w:val="002729FA"/>
    <w:rsid w:val="00284D85"/>
    <w:rsid w:val="00290070"/>
    <w:rsid w:val="00292783"/>
    <w:rsid w:val="002E0776"/>
    <w:rsid w:val="00380212"/>
    <w:rsid w:val="003A2A90"/>
    <w:rsid w:val="003B7E68"/>
    <w:rsid w:val="003C2AC5"/>
    <w:rsid w:val="003F668A"/>
    <w:rsid w:val="003F6E3F"/>
    <w:rsid w:val="00424C3D"/>
    <w:rsid w:val="00442D63"/>
    <w:rsid w:val="00453412"/>
    <w:rsid w:val="00465B97"/>
    <w:rsid w:val="00495287"/>
    <w:rsid w:val="004A2247"/>
    <w:rsid w:val="004A268D"/>
    <w:rsid w:val="004C548E"/>
    <w:rsid w:val="004D3694"/>
    <w:rsid w:val="004E58A1"/>
    <w:rsid w:val="00507193"/>
    <w:rsid w:val="00525FD3"/>
    <w:rsid w:val="00535EE7"/>
    <w:rsid w:val="005F0CFE"/>
    <w:rsid w:val="00652EBC"/>
    <w:rsid w:val="00656AD7"/>
    <w:rsid w:val="0066510A"/>
    <w:rsid w:val="00674CBA"/>
    <w:rsid w:val="006C786D"/>
    <w:rsid w:val="006D0B3E"/>
    <w:rsid w:val="006E22D7"/>
    <w:rsid w:val="0071792F"/>
    <w:rsid w:val="00725460"/>
    <w:rsid w:val="00726BB2"/>
    <w:rsid w:val="007311C7"/>
    <w:rsid w:val="00771845"/>
    <w:rsid w:val="00774CA9"/>
    <w:rsid w:val="0079215B"/>
    <w:rsid w:val="007951A2"/>
    <w:rsid w:val="007B59D2"/>
    <w:rsid w:val="007C577D"/>
    <w:rsid w:val="008225A0"/>
    <w:rsid w:val="00827909"/>
    <w:rsid w:val="00844AE3"/>
    <w:rsid w:val="008527D7"/>
    <w:rsid w:val="008C5D46"/>
    <w:rsid w:val="008E2C31"/>
    <w:rsid w:val="00905F8B"/>
    <w:rsid w:val="00924EAC"/>
    <w:rsid w:val="009812E7"/>
    <w:rsid w:val="009A2296"/>
    <w:rsid w:val="009B748B"/>
    <w:rsid w:val="009C0D36"/>
    <w:rsid w:val="00A23A17"/>
    <w:rsid w:val="00A32A5D"/>
    <w:rsid w:val="00A676D3"/>
    <w:rsid w:val="00A8352C"/>
    <w:rsid w:val="00AF3416"/>
    <w:rsid w:val="00B0352C"/>
    <w:rsid w:val="00B04D81"/>
    <w:rsid w:val="00BA0FEB"/>
    <w:rsid w:val="00BA6590"/>
    <w:rsid w:val="00BE111B"/>
    <w:rsid w:val="00BE7657"/>
    <w:rsid w:val="00BF6984"/>
    <w:rsid w:val="00C12905"/>
    <w:rsid w:val="00C216D9"/>
    <w:rsid w:val="00C233BD"/>
    <w:rsid w:val="00C31876"/>
    <w:rsid w:val="00C46AA0"/>
    <w:rsid w:val="00C47EC9"/>
    <w:rsid w:val="00C63E13"/>
    <w:rsid w:val="00C846AE"/>
    <w:rsid w:val="00C93F78"/>
    <w:rsid w:val="00CE3F4B"/>
    <w:rsid w:val="00D02BBA"/>
    <w:rsid w:val="00D25004"/>
    <w:rsid w:val="00D423E9"/>
    <w:rsid w:val="00DC0A2C"/>
    <w:rsid w:val="00DC239A"/>
    <w:rsid w:val="00DC4B18"/>
    <w:rsid w:val="00DD093D"/>
    <w:rsid w:val="00DF3D07"/>
    <w:rsid w:val="00E0669F"/>
    <w:rsid w:val="00E238BE"/>
    <w:rsid w:val="00E63E6A"/>
    <w:rsid w:val="00E77178"/>
    <w:rsid w:val="00EA362E"/>
    <w:rsid w:val="00EE1CDF"/>
    <w:rsid w:val="00F03F88"/>
    <w:rsid w:val="00F4217D"/>
    <w:rsid w:val="00F45D42"/>
    <w:rsid w:val="00F52F8B"/>
    <w:rsid w:val="00F80738"/>
    <w:rsid w:val="00F80FBC"/>
    <w:rsid w:val="00F87687"/>
    <w:rsid w:val="00FB24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590"/>
    <w:rPr>
      <w:rFonts w:ascii="Times New Roman" w:hAnsi="Times New Roman" w:cs="Times New Roman"/>
      <w:lang w:eastAsia="en-GB"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0F3AD6"/>
    <w:rPr>
      <w:rFonts w:asciiTheme="minorHAnsi" w:hAnsiTheme="minorHAnsi" w:cstheme="minorBidi"/>
      <w:lang w:val="el-GR" w:eastAsia="en-US"/>
    </w:rPr>
  </w:style>
  <w:style w:type="character" w:customStyle="1" w:styleId="Char">
    <w:name w:val="Κείμενο υποσημείωσης Char"/>
    <w:basedOn w:val="a0"/>
    <w:link w:val="a3"/>
    <w:uiPriority w:val="99"/>
    <w:rsid w:val="000F3AD6"/>
    <w:rPr>
      <w:lang w:val="el-GR" w:bidi="ar-SA"/>
    </w:rPr>
  </w:style>
  <w:style w:type="character" w:styleId="a4">
    <w:name w:val="footnote reference"/>
    <w:basedOn w:val="a0"/>
    <w:uiPriority w:val="99"/>
    <w:unhideWhenUsed/>
    <w:rsid w:val="000F3AD6"/>
    <w:rPr>
      <w:vertAlign w:val="superscript"/>
    </w:rPr>
  </w:style>
  <w:style w:type="character" w:styleId="-">
    <w:name w:val="Hyperlink"/>
    <w:basedOn w:val="a0"/>
    <w:uiPriority w:val="99"/>
    <w:unhideWhenUsed/>
    <w:rsid w:val="000F3AD6"/>
    <w:rPr>
      <w:color w:val="0000FF"/>
      <w:u w:val="single"/>
    </w:rPr>
  </w:style>
  <w:style w:type="character" w:customStyle="1" w:styleId="shorttext">
    <w:name w:val="short_text"/>
    <w:basedOn w:val="a0"/>
    <w:rsid w:val="002E0776"/>
  </w:style>
  <w:style w:type="character" w:styleId="a5">
    <w:name w:val="Emphasis"/>
    <w:basedOn w:val="a0"/>
    <w:uiPriority w:val="20"/>
    <w:qFormat/>
    <w:rsid w:val="0079215B"/>
    <w:rPr>
      <w:i/>
      <w:iCs/>
    </w:rPr>
  </w:style>
</w:styles>
</file>

<file path=word/webSettings.xml><?xml version="1.0" encoding="utf-8"?>
<w:webSettings xmlns:r="http://schemas.openxmlformats.org/officeDocument/2006/relationships" xmlns:w="http://schemas.openxmlformats.org/wordprocessingml/2006/main">
  <w:divs>
    <w:div w:id="1006983684">
      <w:bodyDiv w:val="1"/>
      <w:marLeft w:val="0"/>
      <w:marRight w:val="0"/>
      <w:marTop w:val="0"/>
      <w:marBottom w:val="0"/>
      <w:divBdr>
        <w:top w:val="none" w:sz="0" w:space="0" w:color="auto"/>
        <w:left w:val="none" w:sz="0" w:space="0" w:color="auto"/>
        <w:bottom w:val="none" w:sz="0" w:space="0" w:color="auto"/>
        <w:right w:val="none" w:sz="0" w:space="0" w:color="auto"/>
      </w:divBdr>
    </w:div>
    <w:div w:id="21212993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foucault.info/doc/documents/parrhesi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40CE1B6-B98A-4BB1-B639-78C8E9C9CF78}">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52</TotalTime>
  <Pages>5</Pages>
  <Words>2686</Words>
  <Characters>14507</Characters>
  <Application>Microsoft Office Word</Application>
  <DocSecurity>0</DocSecurity>
  <Lines>120</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ΣΩΤΗΡΗΣ</cp:lastModifiedBy>
  <cp:revision>3</cp:revision>
  <dcterms:created xsi:type="dcterms:W3CDTF">2017-07-01T15:13:00Z</dcterms:created>
  <dcterms:modified xsi:type="dcterms:W3CDTF">2017-07-02T13:39:00Z</dcterms:modified>
</cp:coreProperties>
</file>