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983A" w14:textId="3CEA2420" w:rsidR="002F47F0" w:rsidRPr="0073508C" w:rsidRDefault="0018099A" w:rsidP="00F178F4">
      <w:pPr>
        <w:spacing w:after="0" w:line="360" w:lineRule="auto"/>
        <w:jc w:val="center"/>
        <w:rPr>
          <w:rFonts w:ascii="Times New Roman" w:hAnsi="Times New Roman" w:cs="Times New Roman"/>
          <w:i/>
          <w:iCs/>
          <w:color w:val="000000"/>
          <w:sz w:val="24"/>
          <w:szCs w:val="24"/>
          <w:lang w:val="en-US"/>
        </w:rPr>
      </w:pPr>
      <w:r w:rsidRPr="0073508C">
        <w:rPr>
          <w:rFonts w:ascii="Times New Roman" w:hAnsi="Times New Roman" w:cs="Times New Roman"/>
          <w:b/>
          <w:sz w:val="24"/>
          <w:szCs w:val="24"/>
          <w:lang w:val="en-US"/>
        </w:rPr>
        <w:t xml:space="preserve">THE "STRANGER" </w:t>
      </w:r>
      <w:r w:rsidR="002F47F0" w:rsidRPr="0073508C">
        <w:rPr>
          <w:rFonts w:ascii="Times New Roman" w:hAnsi="Times New Roman" w:cs="Times New Roman"/>
          <w:b/>
          <w:sz w:val="24"/>
          <w:szCs w:val="24"/>
          <w:lang w:val="en-US"/>
        </w:rPr>
        <w:t>IN</w:t>
      </w:r>
      <w:r w:rsidR="00901882">
        <w:rPr>
          <w:rFonts w:ascii="Times New Roman" w:hAnsi="Times New Roman" w:cs="Times New Roman"/>
          <w:b/>
          <w:sz w:val="24"/>
          <w:szCs w:val="24"/>
          <w:lang w:val="en-US"/>
        </w:rPr>
        <w:t xml:space="preserve"> THE </w:t>
      </w:r>
      <w:r w:rsidR="00BE22B6" w:rsidRPr="0073508C">
        <w:rPr>
          <w:rFonts w:ascii="Times New Roman" w:hAnsi="Times New Roman" w:cs="Times New Roman"/>
          <w:b/>
          <w:sz w:val="24"/>
          <w:szCs w:val="24"/>
          <w:lang w:val="en-US"/>
        </w:rPr>
        <w:t>GOSPEL</w:t>
      </w:r>
      <w:r w:rsidR="006F1641">
        <w:rPr>
          <w:rFonts w:ascii="Times New Roman" w:hAnsi="Times New Roman" w:cs="Times New Roman"/>
          <w:b/>
          <w:sz w:val="24"/>
          <w:szCs w:val="24"/>
          <w:lang w:val="en-US"/>
        </w:rPr>
        <w:t xml:space="preserve"> OF </w:t>
      </w:r>
      <w:r w:rsidR="006F1641" w:rsidRPr="0073508C">
        <w:rPr>
          <w:rFonts w:ascii="Times New Roman" w:hAnsi="Times New Roman" w:cs="Times New Roman"/>
          <w:b/>
          <w:sz w:val="24"/>
          <w:szCs w:val="24"/>
          <w:lang w:val="en-US"/>
        </w:rPr>
        <w:t>MATTHEW</w:t>
      </w:r>
      <w:r w:rsidR="00BE22B6" w:rsidRPr="0073508C">
        <w:rPr>
          <w:rFonts w:ascii="Times New Roman" w:hAnsi="Times New Roman" w:cs="Times New Roman"/>
          <w:b/>
          <w:sz w:val="24"/>
          <w:szCs w:val="24"/>
          <w:lang w:val="en-US"/>
        </w:rPr>
        <w:t xml:space="preserve"> ΙN </w:t>
      </w:r>
      <w:r w:rsidR="006F1641">
        <w:rPr>
          <w:rFonts w:ascii="Times New Roman" w:hAnsi="Times New Roman" w:cs="Times New Roman"/>
          <w:b/>
          <w:sz w:val="24"/>
          <w:szCs w:val="24"/>
          <w:lang w:val="en-US"/>
        </w:rPr>
        <w:t xml:space="preserve">THE </w:t>
      </w:r>
      <w:r w:rsidR="002F47F0" w:rsidRPr="0073508C">
        <w:rPr>
          <w:rFonts w:ascii="Times New Roman" w:hAnsi="Times New Roman" w:cs="Times New Roman"/>
          <w:b/>
          <w:sz w:val="24"/>
          <w:szCs w:val="24"/>
          <w:lang w:val="en-US"/>
        </w:rPr>
        <w:t xml:space="preserve">LIGHT OF THE </w:t>
      </w:r>
      <w:r w:rsidR="00EA0823">
        <w:rPr>
          <w:rFonts w:ascii="Times New Roman" w:hAnsi="Times New Roman" w:cs="Times New Roman"/>
          <w:b/>
          <w:sz w:val="24"/>
          <w:szCs w:val="24"/>
          <w:lang w:val="en-US"/>
        </w:rPr>
        <w:t xml:space="preserve">GREEK </w:t>
      </w:r>
      <w:r w:rsidR="002F47F0" w:rsidRPr="0073508C">
        <w:rPr>
          <w:rFonts w:ascii="Times New Roman" w:hAnsi="Times New Roman" w:cs="Times New Roman"/>
          <w:b/>
          <w:sz w:val="24"/>
          <w:szCs w:val="24"/>
          <w:lang w:val="en-US"/>
        </w:rPr>
        <w:t>TRADITION OF THE MEDITERRANEAN REGION</w:t>
      </w:r>
      <w:r w:rsidR="0073508C">
        <w:rPr>
          <w:rStyle w:val="a4"/>
          <w:rFonts w:ascii="Times New Roman" w:hAnsi="Times New Roman" w:cs="Times New Roman"/>
          <w:b/>
          <w:sz w:val="24"/>
          <w:szCs w:val="24"/>
          <w:lang w:val="en-US"/>
        </w:rPr>
        <w:footnoteReference w:id="1"/>
      </w:r>
    </w:p>
    <w:p w14:paraId="4D2CC814" w14:textId="0BCBE7F6" w:rsidR="002F47F0" w:rsidRDefault="002F47F0" w:rsidP="00FC5A76">
      <w:pPr>
        <w:spacing w:after="0" w:line="360" w:lineRule="auto"/>
        <w:ind w:left="4320" w:firstLine="720"/>
        <w:jc w:val="both"/>
        <w:rPr>
          <w:rFonts w:ascii="Times New Roman" w:hAnsi="Times New Roman" w:cs="Times New Roman"/>
          <w:color w:val="000000"/>
          <w:sz w:val="24"/>
          <w:szCs w:val="24"/>
          <w:lang w:val="en-US"/>
        </w:rPr>
      </w:pPr>
      <w:r w:rsidRPr="0073508C">
        <w:rPr>
          <w:rFonts w:ascii="Times New Roman" w:hAnsi="Times New Roman" w:cs="Times New Roman"/>
          <w:i/>
          <w:iCs/>
          <w:color w:val="000000"/>
          <w:sz w:val="24"/>
          <w:szCs w:val="24"/>
          <w:lang w:val="en-US"/>
        </w:rPr>
        <w:t>Workshop in Athens, 2023</w:t>
      </w:r>
      <w:r w:rsidR="008676C1" w:rsidRPr="0073508C">
        <w:rPr>
          <w:rFonts w:ascii="Times New Roman" w:hAnsi="Times New Roman" w:cs="Times New Roman"/>
          <w:i/>
          <w:iCs/>
          <w:color w:val="000000"/>
          <w:sz w:val="24"/>
          <w:szCs w:val="24"/>
          <w:lang w:val="en-US"/>
        </w:rPr>
        <w:t xml:space="preserve">, </w:t>
      </w:r>
      <w:r w:rsidRPr="0073508C">
        <w:rPr>
          <w:rFonts w:ascii="Times New Roman" w:hAnsi="Times New Roman" w:cs="Times New Roman"/>
          <w:color w:val="000000"/>
          <w:sz w:val="24"/>
          <w:szCs w:val="24"/>
          <w:lang w:val="en-US"/>
        </w:rPr>
        <w:t>Sunday, May 28</w:t>
      </w:r>
      <w:r w:rsidRPr="00BB0EE8">
        <w:rPr>
          <w:rFonts w:ascii="Times New Roman" w:hAnsi="Times New Roman" w:cs="Times New Roman"/>
          <w:color w:val="000000"/>
          <w:sz w:val="24"/>
          <w:szCs w:val="24"/>
          <w:vertAlign w:val="superscript"/>
          <w:lang w:val="en-US"/>
        </w:rPr>
        <w:t>th</w:t>
      </w:r>
    </w:p>
    <w:p w14:paraId="511FF896" w14:textId="77777777" w:rsidR="00BB0EE8" w:rsidRPr="0073508C" w:rsidRDefault="00BB0EE8" w:rsidP="00FC5A76">
      <w:pPr>
        <w:spacing w:after="0" w:line="360" w:lineRule="auto"/>
        <w:ind w:left="4320" w:firstLine="720"/>
        <w:jc w:val="both"/>
        <w:rPr>
          <w:rFonts w:ascii="Times New Roman" w:hAnsi="Times New Roman" w:cs="Times New Roman"/>
          <w:b/>
          <w:bCs/>
          <w:sz w:val="24"/>
          <w:szCs w:val="24"/>
          <w:lang w:val="en-US"/>
        </w:rPr>
      </w:pPr>
    </w:p>
    <w:p w14:paraId="4A048D65" w14:textId="1D4777E9" w:rsidR="002F47F0" w:rsidRPr="0073508C" w:rsidRDefault="002F47F0" w:rsidP="00C15B85">
      <w:pPr>
        <w:spacing w:line="360" w:lineRule="auto"/>
        <w:jc w:val="both"/>
        <w:rPr>
          <w:rFonts w:ascii="Times New Roman" w:hAnsi="Times New Roman" w:cs="Times New Roman"/>
          <w:sz w:val="24"/>
          <w:szCs w:val="24"/>
          <w:lang w:val="en-US"/>
        </w:rPr>
      </w:pPr>
      <w:r w:rsidRPr="0073508C">
        <w:rPr>
          <w:rFonts w:ascii="Times New Roman" w:hAnsi="Times New Roman" w:cs="Times New Roman"/>
          <w:b/>
          <w:bCs/>
          <w:sz w:val="24"/>
          <w:szCs w:val="24"/>
          <w:lang w:val="en-US"/>
        </w:rPr>
        <w:t>INTRODUCTION</w:t>
      </w:r>
    </w:p>
    <w:p w14:paraId="4AFA7214" w14:textId="66935267" w:rsidR="00265D51" w:rsidRDefault="001F389D" w:rsidP="00C15B85">
      <w:pPr>
        <w:spacing w:line="360" w:lineRule="auto"/>
        <w:jc w:val="both"/>
        <w:rPr>
          <w:rFonts w:ascii="Times New Roman" w:hAnsi="Times New Roman" w:cs="Times New Roman"/>
          <w:sz w:val="24"/>
          <w:szCs w:val="24"/>
          <w:lang w:val="en-US"/>
        </w:rPr>
      </w:pPr>
      <w:r w:rsidRPr="001F389D">
        <w:rPr>
          <w:rFonts w:ascii="Times New Roman" w:hAnsi="Times New Roman" w:cs="Times New Roman"/>
          <w:sz w:val="24"/>
          <w:szCs w:val="24"/>
          <w:lang w:val="en-US"/>
        </w:rPr>
        <w:t xml:space="preserve">The subject of this presentation is the contribution of the Gospel of Matthew in dealing not just with the stranger but with the barbarian. It should be noted that this Gospel is the most popular in the Christian community and played a crucial role in the </w:t>
      </w:r>
      <w:r w:rsidR="00FC5A76">
        <w:rPr>
          <w:rFonts w:ascii="Times New Roman" w:hAnsi="Times New Roman" w:cs="Times New Roman"/>
          <w:sz w:val="24"/>
          <w:szCs w:val="24"/>
          <w:lang w:val="en-US"/>
        </w:rPr>
        <w:t xml:space="preserve">formation of the </w:t>
      </w:r>
      <w:r w:rsidRPr="001F389D">
        <w:rPr>
          <w:rFonts w:ascii="Times New Roman" w:hAnsi="Times New Roman" w:cs="Times New Roman"/>
          <w:sz w:val="24"/>
          <w:szCs w:val="24"/>
          <w:lang w:val="en-US"/>
        </w:rPr>
        <w:t>identity of</w:t>
      </w:r>
      <w:r w:rsidR="00C4183F" w:rsidRPr="00C4183F">
        <w:rPr>
          <w:rFonts w:ascii="Times New Roman" w:hAnsi="Times New Roman" w:cs="Times New Roman"/>
          <w:sz w:val="24"/>
          <w:szCs w:val="24"/>
          <w:lang w:val="en-US"/>
        </w:rPr>
        <w:t xml:space="preserve"> </w:t>
      </w:r>
      <w:r w:rsidRPr="001F389D">
        <w:rPr>
          <w:rFonts w:ascii="Times New Roman" w:hAnsi="Times New Roman" w:cs="Times New Roman"/>
          <w:sz w:val="24"/>
          <w:szCs w:val="24"/>
          <w:lang w:val="en-US"/>
        </w:rPr>
        <w:t>Christianity.</w:t>
      </w:r>
    </w:p>
    <w:p w14:paraId="57028FBB" w14:textId="77631FE1" w:rsidR="001F389D" w:rsidRPr="001F389D" w:rsidRDefault="00F61C96" w:rsidP="00C15B8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1F389D" w:rsidRPr="001F389D">
        <w:rPr>
          <w:rFonts w:ascii="Times New Roman" w:hAnsi="Times New Roman" w:cs="Times New Roman"/>
          <w:sz w:val="24"/>
          <w:szCs w:val="24"/>
          <w:lang w:val="en-US"/>
        </w:rPr>
        <w:t>achieve our goal, we will focus on characteristic passages of the Gospel, the treatment of the foreigner</w:t>
      </w:r>
      <w:r w:rsidR="00265D51" w:rsidRPr="00265D51">
        <w:rPr>
          <w:rFonts w:ascii="Times New Roman" w:hAnsi="Times New Roman" w:cs="Times New Roman"/>
          <w:sz w:val="24"/>
          <w:szCs w:val="24"/>
          <w:lang w:val="en-US"/>
        </w:rPr>
        <w:t xml:space="preserve"> -</w:t>
      </w:r>
      <w:r w:rsidR="00265D51">
        <w:rPr>
          <w:rFonts w:ascii="Times New Roman" w:hAnsi="Times New Roman" w:cs="Times New Roman"/>
          <w:sz w:val="24"/>
          <w:szCs w:val="24"/>
        </w:rPr>
        <w:t>ΧΕΝΟΣ</w:t>
      </w:r>
      <w:r w:rsidR="001F389D" w:rsidRPr="001F389D">
        <w:rPr>
          <w:rFonts w:ascii="Times New Roman" w:hAnsi="Times New Roman" w:cs="Times New Roman"/>
          <w:sz w:val="24"/>
          <w:szCs w:val="24"/>
          <w:lang w:val="en-US"/>
        </w:rPr>
        <w:t xml:space="preserve"> as opposed to the barbarian in the Roman Empire, and how New Rome ultimately addressed the "foreigner-barbarian" dichotomy in texts of worship popular to this day.</w:t>
      </w:r>
    </w:p>
    <w:p w14:paraId="45EFB024" w14:textId="25E9E0F0" w:rsidR="001428DB" w:rsidRPr="008B572D" w:rsidRDefault="001428DB" w:rsidP="00C15B85">
      <w:pPr>
        <w:spacing w:line="360" w:lineRule="auto"/>
        <w:jc w:val="both"/>
        <w:rPr>
          <w:rFonts w:ascii="Times New Roman" w:hAnsi="Times New Roman" w:cs="Times New Roman"/>
          <w:b/>
          <w:sz w:val="24"/>
          <w:szCs w:val="24"/>
          <w:lang w:val="en-US"/>
        </w:rPr>
      </w:pPr>
      <w:r w:rsidRPr="008B572D">
        <w:rPr>
          <w:rFonts w:ascii="Times New Roman" w:hAnsi="Times New Roman" w:cs="Times New Roman"/>
          <w:b/>
          <w:sz w:val="24"/>
          <w:szCs w:val="24"/>
          <w:lang w:val="en-US"/>
        </w:rPr>
        <w:t xml:space="preserve">1. Matthew as the </w:t>
      </w:r>
      <w:r w:rsidR="001F389D" w:rsidRPr="008B572D">
        <w:rPr>
          <w:rFonts w:ascii="Times New Roman" w:hAnsi="Times New Roman" w:cs="Times New Roman"/>
          <w:b/>
          <w:sz w:val="24"/>
          <w:szCs w:val="24"/>
          <w:lang w:val="en-US"/>
        </w:rPr>
        <w:t>“</w:t>
      </w:r>
      <w:r w:rsidRPr="008B572D">
        <w:rPr>
          <w:rFonts w:ascii="Times New Roman" w:hAnsi="Times New Roman" w:cs="Times New Roman"/>
          <w:b/>
          <w:sz w:val="24"/>
          <w:szCs w:val="24"/>
          <w:lang w:val="en-US"/>
        </w:rPr>
        <w:t>Gospel</w:t>
      </w:r>
      <w:r w:rsidR="001F389D" w:rsidRPr="008B572D">
        <w:rPr>
          <w:rFonts w:ascii="Times New Roman" w:hAnsi="Times New Roman" w:cs="Times New Roman"/>
          <w:b/>
          <w:sz w:val="24"/>
          <w:szCs w:val="24"/>
          <w:lang w:val="en-US"/>
        </w:rPr>
        <w:t xml:space="preserve"> of the Immigrant”</w:t>
      </w:r>
    </w:p>
    <w:p w14:paraId="17453A62" w14:textId="66A45CDC" w:rsidR="00175134" w:rsidRPr="008B572D" w:rsidRDefault="00EA0566" w:rsidP="00C15B85">
      <w:pPr>
        <w:spacing w:line="360" w:lineRule="auto"/>
        <w:jc w:val="both"/>
        <w:rPr>
          <w:rFonts w:ascii="Times New Roman" w:hAnsi="Times New Roman" w:cs="Times New Roman"/>
          <w:sz w:val="24"/>
          <w:szCs w:val="24"/>
          <w:lang w:val="en-US"/>
        </w:rPr>
      </w:pPr>
      <w:r w:rsidRPr="008B572D">
        <w:rPr>
          <w:rFonts w:ascii="Times New Roman" w:hAnsi="Times New Roman" w:cs="Times New Roman"/>
          <w:sz w:val="24"/>
          <w:szCs w:val="24"/>
          <w:lang w:val="en-US"/>
        </w:rPr>
        <w:t xml:space="preserve"> </w:t>
      </w:r>
      <w:r w:rsidR="001428DB" w:rsidRPr="008B572D">
        <w:rPr>
          <w:rFonts w:ascii="Times New Roman" w:hAnsi="Times New Roman" w:cs="Times New Roman"/>
          <w:sz w:val="24"/>
          <w:szCs w:val="24"/>
          <w:lang w:val="en-US"/>
        </w:rPr>
        <w:t>We have un</w:t>
      </w:r>
      <w:r w:rsidR="00175134" w:rsidRPr="008B572D">
        <w:rPr>
          <w:rFonts w:ascii="Times New Roman" w:hAnsi="Times New Roman" w:cs="Times New Roman"/>
          <w:sz w:val="24"/>
          <w:szCs w:val="24"/>
          <w:lang w:val="en-US"/>
        </w:rPr>
        <w:t>ique references to the stranger</w:t>
      </w:r>
      <w:r w:rsidR="001428DB" w:rsidRPr="008B572D">
        <w:rPr>
          <w:rFonts w:ascii="Times New Roman" w:hAnsi="Times New Roman" w:cs="Times New Roman"/>
          <w:sz w:val="24"/>
          <w:szCs w:val="24"/>
          <w:lang w:val="en-US"/>
        </w:rPr>
        <w:t xml:space="preserve"> at the beginning, middle, and end of the </w:t>
      </w:r>
      <w:r w:rsidR="00FC5A76" w:rsidRPr="008B572D">
        <w:rPr>
          <w:rFonts w:ascii="Times New Roman" w:hAnsi="Times New Roman" w:cs="Times New Roman"/>
          <w:sz w:val="24"/>
          <w:szCs w:val="24"/>
          <w:lang w:val="en-US"/>
        </w:rPr>
        <w:t xml:space="preserve">Matthew’s </w:t>
      </w:r>
      <w:r w:rsidR="001428DB" w:rsidRPr="008B572D">
        <w:rPr>
          <w:rFonts w:ascii="Times New Roman" w:hAnsi="Times New Roman" w:cs="Times New Roman"/>
          <w:sz w:val="24"/>
          <w:szCs w:val="24"/>
          <w:lang w:val="en-US"/>
        </w:rPr>
        <w:t>biography of Lord Jesus, projected as Emmanuel and the suffering servant of Isaiah.</w:t>
      </w:r>
      <w:r w:rsidRPr="008B572D">
        <w:rPr>
          <w:rFonts w:ascii="Times New Roman" w:hAnsi="Times New Roman" w:cs="Times New Roman"/>
          <w:sz w:val="24"/>
          <w:szCs w:val="24"/>
          <w:lang w:val="en-US"/>
        </w:rPr>
        <w:t xml:space="preserve"> </w:t>
      </w:r>
    </w:p>
    <w:p w14:paraId="55DD8B41" w14:textId="63D5B5BE" w:rsidR="001428DB" w:rsidRPr="008B572D" w:rsidRDefault="00EA0566" w:rsidP="001F389D">
      <w:pPr>
        <w:spacing w:line="360" w:lineRule="auto"/>
        <w:ind w:left="720"/>
        <w:jc w:val="both"/>
        <w:rPr>
          <w:rFonts w:ascii="Times New Roman" w:hAnsi="Times New Roman" w:cs="Times New Roman"/>
          <w:sz w:val="24"/>
          <w:szCs w:val="24"/>
          <w:lang w:val="en-US"/>
        </w:rPr>
      </w:pPr>
      <w:r w:rsidRPr="008B572D">
        <w:rPr>
          <w:rFonts w:ascii="Times New Roman" w:hAnsi="Times New Roman" w:cs="Times New Roman"/>
          <w:b/>
          <w:bCs/>
          <w:sz w:val="24"/>
          <w:szCs w:val="24"/>
          <w:lang w:val="en-US"/>
        </w:rPr>
        <w:t>a</w:t>
      </w:r>
      <w:r w:rsidRPr="008B572D">
        <w:rPr>
          <w:rFonts w:ascii="Times New Roman" w:hAnsi="Times New Roman" w:cs="Times New Roman"/>
          <w:sz w:val="24"/>
          <w:szCs w:val="24"/>
          <w:lang w:val="en-US"/>
        </w:rPr>
        <w:t>. Ruth appears in the 42 forebears of Jesus, specifically in the first fourteen, portrayed as the stranger (par excellence) in the relevant book and Judaism as a whole. The tree itself ascends to Abraham, the converts</w:t>
      </w:r>
      <w:r w:rsidR="00265D51" w:rsidRPr="008B572D">
        <w:rPr>
          <w:rFonts w:ascii="Times New Roman" w:hAnsi="Times New Roman" w:cs="Times New Roman"/>
          <w:sz w:val="24"/>
          <w:szCs w:val="24"/>
          <w:lang w:val="en-US"/>
        </w:rPr>
        <w:t>’</w:t>
      </w:r>
      <w:r w:rsidRPr="008B572D">
        <w:rPr>
          <w:rFonts w:ascii="Times New Roman" w:hAnsi="Times New Roman" w:cs="Times New Roman"/>
          <w:sz w:val="24"/>
          <w:szCs w:val="24"/>
          <w:lang w:val="en-US"/>
        </w:rPr>
        <w:t xml:space="preserve"> </w:t>
      </w:r>
      <w:r w:rsidR="0069223E" w:rsidRPr="008B572D">
        <w:rPr>
          <w:rFonts w:ascii="Times New Roman" w:hAnsi="Times New Roman" w:cs="Times New Roman"/>
          <w:sz w:val="24"/>
          <w:szCs w:val="24"/>
          <w:lang w:val="en-US"/>
        </w:rPr>
        <w:t>father,</w:t>
      </w:r>
      <w:r w:rsidRPr="008B572D">
        <w:rPr>
          <w:rFonts w:ascii="Times New Roman" w:hAnsi="Times New Roman" w:cs="Times New Roman"/>
          <w:sz w:val="24"/>
          <w:szCs w:val="24"/>
          <w:lang w:val="en-US"/>
        </w:rPr>
        <w:t xml:space="preserve"> and archetype of the traveling Jew.</w:t>
      </w:r>
    </w:p>
    <w:p w14:paraId="2F342BA9" w14:textId="59CFE376" w:rsidR="00EA0566" w:rsidRPr="008B572D" w:rsidRDefault="00EA0566" w:rsidP="001F389D">
      <w:pPr>
        <w:spacing w:line="360" w:lineRule="auto"/>
        <w:ind w:left="720"/>
        <w:jc w:val="both"/>
        <w:rPr>
          <w:rFonts w:ascii="Times New Roman" w:hAnsi="Times New Roman" w:cs="Times New Roman"/>
          <w:sz w:val="24"/>
          <w:szCs w:val="24"/>
          <w:lang w:val="en-US"/>
        </w:rPr>
      </w:pPr>
      <w:r w:rsidRPr="008B572D">
        <w:rPr>
          <w:rFonts w:ascii="Times New Roman" w:hAnsi="Times New Roman" w:cs="Times New Roman"/>
          <w:b/>
          <w:bCs/>
          <w:sz w:val="24"/>
          <w:szCs w:val="24"/>
          <w:lang w:val="en-US"/>
        </w:rPr>
        <w:t>b.</w:t>
      </w:r>
      <w:r w:rsidRPr="008B572D">
        <w:rPr>
          <w:rFonts w:ascii="Times New Roman" w:hAnsi="Times New Roman" w:cs="Times New Roman"/>
          <w:sz w:val="24"/>
          <w:szCs w:val="24"/>
          <w:lang w:val="en-US"/>
        </w:rPr>
        <w:t xml:space="preserve"> As a newborn, Jesus is presented as a refugee in Egypt, the most important country of </w:t>
      </w:r>
      <w:r w:rsidR="001E4319" w:rsidRPr="008B572D">
        <w:rPr>
          <w:rFonts w:ascii="Times New Roman" w:hAnsi="Times New Roman" w:cs="Times New Roman"/>
          <w:sz w:val="24"/>
          <w:szCs w:val="24"/>
          <w:lang w:val="en-US"/>
        </w:rPr>
        <w:t>asylum</w:t>
      </w:r>
      <w:r w:rsidRPr="008B572D">
        <w:rPr>
          <w:rFonts w:ascii="Times New Roman" w:hAnsi="Times New Roman" w:cs="Times New Roman"/>
          <w:sz w:val="24"/>
          <w:szCs w:val="24"/>
          <w:lang w:val="en-US"/>
        </w:rPr>
        <w:t xml:space="preserve"> in the Bible.</w:t>
      </w:r>
    </w:p>
    <w:p w14:paraId="7F7BAD36" w14:textId="520A4F20" w:rsidR="00EA0566" w:rsidRPr="008B572D" w:rsidRDefault="00EA0566" w:rsidP="001F389D">
      <w:pPr>
        <w:spacing w:line="360" w:lineRule="auto"/>
        <w:ind w:left="720"/>
        <w:jc w:val="both"/>
        <w:rPr>
          <w:rFonts w:ascii="Times New Roman" w:hAnsi="Times New Roman" w:cs="Times New Roman"/>
          <w:sz w:val="24"/>
          <w:szCs w:val="24"/>
          <w:lang w:val="en-US"/>
        </w:rPr>
      </w:pPr>
      <w:r w:rsidRPr="008B572D">
        <w:rPr>
          <w:rFonts w:ascii="Times New Roman" w:hAnsi="Times New Roman" w:cs="Times New Roman"/>
          <w:b/>
          <w:bCs/>
          <w:sz w:val="24"/>
          <w:szCs w:val="24"/>
          <w:lang w:val="en-US"/>
        </w:rPr>
        <w:t>c.</w:t>
      </w:r>
      <w:r w:rsidRPr="008B572D">
        <w:rPr>
          <w:rFonts w:ascii="Times New Roman" w:hAnsi="Times New Roman" w:cs="Times New Roman"/>
          <w:sz w:val="24"/>
          <w:szCs w:val="24"/>
          <w:lang w:val="en-US"/>
        </w:rPr>
        <w:t xml:space="preserve"> A foreigner who struggles with Christ for the cure of her daughter also dominates the heart of the Gospel: </w:t>
      </w:r>
      <w:r w:rsidR="00B965F6" w:rsidRPr="008B572D">
        <w:rPr>
          <w:rFonts w:ascii="Times New Roman" w:hAnsi="Times New Roman" w:cs="Times New Roman"/>
          <w:sz w:val="24"/>
          <w:szCs w:val="24"/>
          <w:lang w:val="en-US"/>
        </w:rPr>
        <w:t>The</w:t>
      </w:r>
      <w:r w:rsidRPr="008B572D">
        <w:rPr>
          <w:rFonts w:ascii="Times New Roman" w:hAnsi="Times New Roman" w:cs="Times New Roman"/>
          <w:sz w:val="24"/>
          <w:szCs w:val="24"/>
          <w:lang w:val="en-US"/>
        </w:rPr>
        <w:t xml:space="preserve"> Canaanite lady from what is now Lebanon.</w:t>
      </w:r>
    </w:p>
    <w:p w14:paraId="21A1380C" w14:textId="0C154F1C" w:rsidR="001E4319" w:rsidRDefault="00EA0566" w:rsidP="001E4319">
      <w:pPr>
        <w:spacing w:line="360" w:lineRule="auto"/>
        <w:ind w:left="720"/>
        <w:rPr>
          <w:rFonts w:ascii="Times New Roman" w:hAnsi="Times New Roman" w:cs="Times New Roman"/>
          <w:b/>
          <w:bCs/>
          <w:sz w:val="24"/>
          <w:szCs w:val="24"/>
          <w:lang w:val="en-US"/>
        </w:rPr>
      </w:pPr>
      <w:r w:rsidRPr="008B572D">
        <w:rPr>
          <w:rFonts w:ascii="Times New Roman" w:hAnsi="Times New Roman" w:cs="Times New Roman"/>
          <w:b/>
          <w:bCs/>
          <w:sz w:val="24"/>
          <w:szCs w:val="24"/>
          <w:lang w:val="en-US"/>
        </w:rPr>
        <w:t xml:space="preserve">d. </w:t>
      </w:r>
      <w:r w:rsidRPr="008B572D">
        <w:rPr>
          <w:rFonts w:ascii="Times New Roman" w:hAnsi="Times New Roman" w:cs="Times New Roman"/>
          <w:sz w:val="24"/>
          <w:szCs w:val="24"/>
          <w:lang w:val="en-US"/>
        </w:rPr>
        <w:t>The Messiah is uniquely connected with the stranger, as with the prisoner, in the ultimate story of the Gospel, which applies to all nations.</w:t>
      </w:r>
      <w:r w:rsidR="001E4319" w:rsidRPr="008B572D">
        <w:rPr>
          <w:rFonts w:ascii="Times New Roman" w:eastAsia="Calibri" w:hAnsi="Times New Roman" w:cs="Times New Roman"/>
          <w:b/>
          <w:bCs/>
          <w:color w:val="000000" w:themeColor="text1"/>
          <w:kern w:val="24"/>
          <w:sz w:val="24"/>
          <w:szCs w:val="24"/>
          <w:lang w:val="en-US" w:eastAsia="el-GR"/>
        </w:rPr>
        <w:t xml:space="preserve"> “</w:t>
      </w:r>
      <w:r w:rsidR="00D44262" w:rsidRPr="00D44262">
        <w:rPr>
          <w:rFonts w:ascii="Times New Roman" w:eastAsia="Calibri" w:hAnsi="Times New Roman" w:cs="Times New Roman"/>
          <w:b/>
          <w:bCs/>
          <w:color w:val="000000" w:themeColor="text1"/>
          <w:kern w:val="24"/>
          <w:sz w:val="24"/>
          <w:szCs w:val="24"/>
          <w:lang w:val="en-US"/>
        </w:rPr>
        <w:t xml:space="preserve">For I was hungry, and you gave Me </w:t>
      </w:r>
      <w:r w:rsidR="00D44262" w:rsidRPr="00D44262">
        <w:rPr>
          <w:rFonts w:ascii="Times New Roman" w:eastAsia="Calibri" w:hAnsi="Times New Roman" w:cs="Times New Roman"/>
          <w:b/>
          <w:bCs/>
          <w:i/>
          <w:iCs/>
          <w:color w:val="000000" w:themeColor="text1"/>
          <w:kern w:val="24"/>
          <w:sz w:val="24"/>
          <w:szCs w:val="24"/>
          <w:lang w:val="en-US"/>
        </w:rPr>
        <w:t xml:space="preserve">something </w:t>
      </w:r>
      <w:r w:rsidR="00D44262" w:rsidRPr="00D44262">
        <w:rPr>
          <w:rFonts w:ascii="Times New Roman" w:eastAsia="Calibri" w:hAnsi="Times New Roman" w:cs="Times New Roman"/>
          <w:b/>
          <w:bCs/>
          <w:color w:val="000000" w:themeColor="text1"/>
          <w:kern w:val="24"/>
          <w:sz w:val="24"/>
          <w:szCs w:val="24"/>
          <w:lang w:val="en-US"/>
        </w:rPr>
        <w:t xml:space="preserve">to eat; I was thirsty, and you gave Me </w:t>
      </w:r>
      <w:r w:rsidR="00D44262" w:rsidRPr="00D44262">
        <w:rPr>
          <w:rFonts w:ascii="Times New Roman" w:eastAsia="Calibri" w:hAnsi="Times New Roman" w:cs="Times New Roman"/>
          <w:b/>
          <w:bCs/>
          <w:i/>
          <w:iCs/>
          <w:color w:val="000000" w:themeColor="text1"/>
          <w:kern w:val="24"/>
          <w:sz w:val="24"/>
          <w:szCs w:val="24"/>
          <w:lang w:val="en-US"/>
        </w:rPr>
        <w:t xml:space="preserve">something </w:t>
      </w:r>
      <w:r w:rsidR="00D44262" w:rsidRPr="00D44262">
        <w:rPr>
          <w:rFonts w:ascii="Times New Roman" w:eastAsia="Calibri" w:hAnsi="Times New Roman" w:cs="Times New Roman"/>
          <w:b/>
          <w:bCs/>
          <w:color w:val="000000" w:themeColor="text1"/>
          <w:kern w:val="24"/>
          <w:sz w:val="24"/>
          <w:szCs w:val="24"/>
          <w:lang w:val="en-US"/>
        </w:rPr>
        <w:t>to drink; I was a stranger, and you invited Me in</w:t>
      </w:r>
      <w:r w:rsidR="001E4319" w:rsidRPr="008B572D">
        <w:rPr>
          <w:rFonts w:ascii="Times New Roman" w:hAnsi="Times New Roman" w:cs="Times New Roman"/>
          <w:sz w:val="24"/>
          <w:szCs w:val="24"/>
          <w:lang w:val="en-US"/>
        </w:rPr>
        <w:t>”.</w:t>
      </w:r>
      <w:r w:rsidR="001E4319" w:rsidRPr="008B572D">
        <w:rPr>
          <w:rFonts w:ascii="Times New Roman" w:hAnsi="Times New Roman" w:cs="Times New Roman"/>
          <w:b/>
          <w:bCs/>
          <w:sz w:val="24"/>
          <w:szCs w:val="24"/>
          <w:lang w:val="en-US"/>
        </w:rPr>
        <w:t xml:space="preserve"> (25:35)</w:t>
      </w:r>
    </w:p>
    <w:p w14:paraId="5229F752" w14:textId="77777777" w:rsidR="007D268C" w:rsidRDefault="007D268C" w:rsidP="001E4319">
      <w:pPr>
        <w:spacing w:line="360" w:lineRule="auto"/>
        <w:ind w:left="720"/>
        <w:rPr>
          <w:rFonts w:ascii="Times New Roman" w:hAnsi="Times New Roman" w:cs="Times New Roman"/>
          <w:b/>
          <w:bCs/>
          <w:sz w:val="24"/>
          <w:szCs w:val="24"/>
          <w:lang w:val="en-US"/>
        </w:rPr>
      </w:pPr>
    </w:p>
    <w:p w14:paraId="74FD6136" w14:textId="77777777" w:rsidR="007D268C" w:rsidRPr="008B572D" w:rsidRDefault="007D268C" w:rsidP="001E4319">
      <w:pPr>
        <w:spacing w:line="360" w:lineRule="auto"/>
        <w:ind w:left="720"/>
        <w:rPr>
          <w:rFonts w:ascii="Times New Roman" w:hAnsi="Times New Roman" w:cs="Times New Roman"/>
          <w:sz w:val="24"/>
          <w:szCs w:val="24"/>
          <w:lang w:val="en-US"/>
        </w:rPr>
      </w:pPr>
    </w:p>
    <w:p w14:paraId="7A76D949" w14:textId="072D1660" w:rsidR="001E4319" w:rsidRDefault="00910D34" w:rsidP="007F5E40">
      <w:pPr>
        <w:spacing w:after="0" w:line="360" w:lineRule="auto"/>
        <w:ind w:left="720"/>
        <w:jc w:val="both"/>
        <w:rPr>
          <w:rFonts w:ascii="Times New Roman" w:hAnsi="Times New Roman" w:cs="Times New Roman"/>
          <w:b/>
          <w:bCs/>
          <w:sz w:val="24"/>
          <w:szCs w:val="24"/>
          <w:lang w:val="en-US"/>
        </w:rPr>
      </w:pPr>
      <w:r w:rsidRPr="008B572D">
        <w:rPr>
          <w:rStyle w:val="a6"/>
          <w:rFonts w:ascii="Times New Roman" w:hAnsi="Times New Roman" w:cs="Times New Roman"/>
          <w:bCs w:val="0"/>
          <w:color w:val="0E101A"/>
          <w:sz w:val="24"/>
          <w:szCs w:val="24"/>
          <w:lang w:val="en-US"/>
        </w:rPr>
        <w:lastRenderedPageBreak/>
        <w:t>e.</w:t>
      </w:r>
      <w:r w:rsidRPr="008B572D">
        <w:rPr>
          <w:rStyle w:val="a6"/>
          <w:rFonts w:ascii="Times New Roman" w:hAnsi="Times New Roman" w:cs="Times New Roman"/>
          <w:b w:val="0"/>
          <w:color w:val="0E101A"/>
          <w:sz w:val="24"/>
          <w:szCs w:val="24"/>
          <w:lang w:val="en-US"/>
        </w:rPr>
        <w:t xml:space="preserve"> Using a unique form of dramatic irony, the blood of Emmanuel, which, as only Matthew emphasizes, is poured for the remission of sins, becomes a means of </w:t>
      </w:r>
      <w:r w:rsidR="001E4319" w:rsidRPr="008B572D">
        <w:rPr>
          <w:rStyle w:val="a6"/>
          <w:rFonts w:ascii="Times New Roman" w:hAnsi="Times New Roman" w:cs="Times New Roman"/>
          <w:b w:val="0"/>
          <w:color w:val="0E101A"/>
          <w:sz w:val="24"/>
          <w:szCs w:val="24"/>
          <w:lang w:val="en-US"/>
        </w:rPr>
        <w:t>burial</w:t>
      </w:r>
      <w:r w:rsidRPr="008B572D">
        <w:rPr>
          <w:rStyle w:val="a6"/>
          <w:rFonts w:ascii="Times New Roman" w:hAnsi="Times New Roman" w:cs="Times New Roman"/>
          <w:b w:val="0"/>
          <w:color w:val="0E101A"/>
          <w:sz w:val="24"/>
          <w:szCs w:val="24"/>
          <w:lang w:val="en-US"/>
        </w:rPr>
        <w:t xml:space="preserve"> for the strange</w:t>
      </w:r>
      <w:r w:rsidRPr="00ED4667">
        <w:rPr>
          <w:rStyle w:val="a6"/>
          <w:rFonts w:ascii="Times New Roman" w:hAnsi="Times New Roman" w:cs="Times New Roman"/>
          <w:b w:val="0"/>
          <w:color w:val="0E101A"/>
          <w:sz w:val="24"/>
          <w:szCs w:val="24"/>
          <w:lang w:val="en-US"/>
        </w:rPr>
        <w:t>rs</w:t>
      </w:r>
      <w:r w:rsidR="00E27F92" w:rsidRPr="00ED4667">
        <w:rPr>
          <w:rStyle w:val="a6"/>
          <w:rFonts w:ascii="Times New Roman" w:hAnsi="Times New Roman" w:cs="Times New Roman"/>
          <w:b w:val="0"/>
          <w:color w:val="0E101A"/>
          <w:sz w:val="24"/>
          <w:szCs w:val="24"/>
          <w:lang w:val="en-US"/>
        </w:rPr>
        <w:t xml:space="preserve">: </w:t>
      </w:r>
      <w:r w:rsidR="001E4319" w:rsidRPr="007F5E40">
        <w:rPr>
          <w:rStyle w:val="a6"/>
          <w:rFonts w:ascii="Times New Roman" w:hAnsi="Times New Roman" w:cs="Times New Roman"/>
          <w:b w:val="0"/>
          <w:color w:val="0E101A"/>
          <w:sz w:val="24"/>
          <w:szCs w:val="24"/>
          <w:lang w:val="en-US"/>
        </w:rPr>
        <w:t>“</w:t>
      </w:r>
      <w:r w:rsidR="007F5E40" w:rsidRPr="007F5E40">
        <w:rPr>
          <w:rFonts w:ascii="Times New Roman" w:eastAsia="Calibri" w:hAnsi="Times New Roman" w:cs="Times New Roman"/>
          <w:b/>
          <w:bCs/>
          <w:color w:val="000000" w:themeColor="text1"/>
          <w:kern w:val="24"/>
          <w:sz w:val="24"/>
          <w:szCs w:val="24"/>
          <w:lang w:val="en-US"/>
        </w:rPr>
        <w:t>The chief priests took the pieces of silver and said, "It is not lawful to put them into the temple treasury, since it is the price of blood". And they conferred together and with the money bought the Potter's Field as a burial place for strangers.</w:t>
      </w:r>
      <w:r w:rsidR="001E4319" w:rsidRPr="007F5E40">
        <w:rPr>
          <w:rFonts w:ascii="Times New Roman" w:hAnsi="Times New Roman" w:cs="Times New Roman"/>
          <w:sz w:val="24"/>
          <w:szCs w:val="24"/>
          <w:lang w:val="en-US"/>
        </w:rPr>
        <w:t>”.</w:t>
      </w:r>
      <w:r w:rsidR="001E4319" w:rsidRPr="007F5E40">
        <w:rPr>
          <w:rFonts w:ascii="Times New Roman" w:hAnsi="Times New Roman" w:cs="Times New Roman"/>
          <w:b/>
          <w:bCs/>
          <w:sz w:val="24"/>
          <w:szCs w:val="24"/>
          <w:lang w:val="en-US"/>
        </w:rPr>
        <w:t xml:space="preserve"> (27:6-7)</w:t>
      </w:r>
    </w:p>
    <w:p w14:paraId="5AF96EA0" w14:textId="77777777" w:rsidR="007D268C" w:rsidRPr="007F5E40" w:rsidRDefault="007D268C" w:rsidP="007F5E40">
      <w:pPr>
        <w:spacing w:after="0" w:line="360" w:lineRule="auto"/>
        <w:ind w:left="720"/>
        <w:jc w:val="both"/>
        <w:rPr>
          <w:rFonts w:ascii="Times New Roman" w:hAnsi="Times New Roman" w:cs="Times New Roman"/>
          <w:sz w:val="24"/>
          <w:szCs w:val="24"/>
          <w:lang w:val="en-US"/>
        </w:rPr>
      </w:pPr>
    </w:p>
    <w:p w14:paraId="5B3164D3" w14:textId="3E368E6B" w:rsidR="00C616E6" w:rsidRDefault="00C616E6" w:rsidP="00C15B85">
      <w:pPr>
        <w:spacing w:line="360" w:lineRule="auto"/>
        <w:jc w:val="both"/>
        <w:rPr>
          <w:rStyle w:val="a6"/>
          <w:rFonts w:ascii="Times New Roman" w:hAnsi="Times New Roman" w:cs="Times New Roman"/>
          <w:b w:val="0"/>
          <w:color w:val="0E101A"/>
          <w:sz w:val="24"/>
          <w:szCs w:val="24"/>
          <w:lang w:val="en-US"/>
        </w:rPr>
      </w:pPr>
      <w:r w:rsidRPr="008B572D">
        <w:rPr>
          <w:rStyle w:val="a6"/>
          <w:rFonts w:ascii="Times New Roman" w:hAnsi="Times New Roman" w:cs="Times New Roman"/>
          <w:b w:val="0"/>
          <w:color w:val="0E101A"/>
          <w:sz w:val="24"/>
          <w:szCs w:val="24"/>
          <w:lang w:val="en-US"/>
        </w:rPr>
        <w:t>It becomes apparent that Matthew</w:t>
      </w:r>
      <w:r w:rsidR="001E4319" w:rsidRPr="008B572D">
        <w:rPr>
          <w:rStyle w:val="a6"/>
          <w:rFonts w:ascii="Times New Roman" w:hAnsi="Times New Roman" w:cs="Times New Roman"/>
          <w:b w:val="0"/>
          <w:color w:val="0E101A"/>
          <w:sz w:val="24"/>
          <w:szCs w:val="24"/>
          <w:lang w:val="en-US"/>
        </w:rPr>
        <w:t xml:space="preserve"> </w:t>
      </w:r>
      <w:r w:rsidRPr="008B572D">
        <w:rPr>
          <w:rStyle w:val="a6"/>
          <w:rFonts w:ascii="Times New Roman" w:hAnsi="Times New Roman" w:cs="Times New Roman"/>
          <w:b w:val="0"/>
          <w:color w:val="0E101A"/>
          <w:sz w:val="24"/>
          <w:szCs w:val="24"/>
          <w:lang w:val="en-US"/>
        </w:rPr>
        <w:t xml:space="preserve">is the Gospel of the Stranger and even the Refugee, addressed most likely directed towards Jews, who were compelled to undergo trauma </w:t>
      </w:r>
      <w:r w:rsidR="001E4319" w:rsidRPr="008B572D">
        <w:rPr>
          <w:rStyle w:val="a6"/>
          <w:rFonts w:ascii="Times New Roman" w:hAnsi="Times New Roman" w:cs="Times New Roman"/>
          <w:b w:val="0"/>
          <w:color w:val="0E101A"/>
          <w:sz w:val="24"/>
          <w:szCs w:val="24"/>
          <w:lang w:val="en-US"/>
        </w:rPr>
        <w:t>since they</w:t>
      </w:r>
      <w:r w:rsidRPr="008B572D">
        <w:rPr>
          <w:rStyle w:val="a6"/>
          <w:rFonts w:ascii="Times New Roman" w:hAnsi="Times New Roman" w:cs="Times New Roman"/>
          <w:b w:val="0"/>
          <w:color w:val="0E101A"/>
          <w:sz w:val="24"/>
          <w:szCs w:val="24"/>
          <w:lang w:val="en-US"/>
        </w:rPr>
        <w:t xml:space="preserve"> become refugees in Antioch, a cosmopolitan city, under dreadful conditions, following the fall of their Holy City to the Romans in 70 A.D. </w:t>
      </w:r>
      <w:r w:rsidR="001F389D" w:rsidRPr="008B572D">
        <w:rPr>
          <w:rStyle w:val="a6"/>
          <w:rFonts w:ascii="Times New Roman" w:hAnsi="Times New Roman" w:cs="Times New Roman"/>
          <w:b w:val="0"/>
          <w:color w:val="0E101A"/>
          <w:sz w:val="24"/>
          <w:szCs w:val="24"/>
          <w:lang w:val="en-US"/>
        </w:rPr>
        <w:t xml:space="preserve">In their new </w:t>
      </w:r>
      <w:r w:rsidR="006A4F3A" w:rsidRPr="008B572D">
        <w:rPr>
          <w:rStyle w:val="a6"/>
          <w:rFonts w:ascii="Times New Roman" w:hAnsi="Times New Roman" w:cs="Times New Roman"/>
          <w:b w:val="0"/>
          <w:color w:val="0E101A"/>
          <w:sz w:val="24"/>
          <w:szCs w:val="24"/>
          <w:lang w:val="en-US"/>
        </w:rPr>
        <w:t>“home”, t</w:t>
      </w:r>
      <w:r w:rsidRPr="008B572D">
        <w:rPr>
          <w:rStyle w:val="a6"/>
          <w:rFonts w:ascii="Times New Roman" w:hAnsi="Times New Roman" w:cs="Times New Roman"/>
          <w:b w:val="0"/>
          <w:color w:val="0E101A"/>
          <w:sz w:val="24"/>
          <w:szCs w:val="24"/>
          <w:lang w:val="en-US"/>
        </w:rPr>
        <w:t xml:space="preserve">hey were </w:t>
      </w:r>
      <w:r w:rsidR="006A4F3A" w:rsidRPr="008B572D">
        <w:rPr>
          <w:rStyle w:val="a6"/>
          <w:rFonts w:ascii="Times New Roman" w:hAnsi="Times New Roman" w:cs="Times New Roman"/>
          <w:b w:val="0"/>
          <w:color w:val="0E101A"/>
          <w:sz w:val="24"/>
          <w:szCs w:val="24"/>
          <w:lang w:val="en-US"/>
        </w:rPr>
        <w:t xml:space="preserve">also </w:t>
      </w:r>
      <w:r w:rsidRPr="008B572D">
        <w:rPr>
          <w:rStyle w:val="a6"/>
          <w:rFonts w:ascii="Times New Roman" w:hAnsi="Times New Roman" w:cs="Times New Roman"/>
          <w:b w:val="0"/>
          <w:color w:val="0E101A"/>
          <w:sz w:val="24"/>
          <w:szCs w:val="24"/>
          <w:lang w:val="en-US"/>
        </w:rPr>
        <w:t>excluded from the synagogue, which served as a multi-purpose center for</w:t>
      </w:r>
      <w:r w:rsidRPr="008B572D">
        <w:rPr>
          <w:rStyle w:val="a6"/>
          <w:rFonts w:ascii="Times New Roman" w:hAnsi="Times New Roman" w:cs="Times New Roman"/>
          <w:color w:val="0E101A"/>
          <w:sz w:val="24"/>
          <w:szCs w:val="24"/>
          <w:lang w:val="en-US"/>
        </w:rPr>
        <w:t xml:space="preserve"> Diaspora Jews</w:t>
      </w:r>
      <w:r w:rsidR="00376D7E" w:rsidRPr="008B572D">
        <w:rPr>
          <w:rStyle w:val="a6"/>
          <w:rFonts w:ascii="Times New Roman" w:hAnsi="Times New Roman" w:cs="Times New Roman"/>
          <w:color w:val="0E101A"/>
          <w:sz w:val="24"/>
          <w:szCs w:val="24"/>
          <w:lang w:val="en-US"/>
        </w:rPr>
        <w:t>,</w:t>
      </w:r>
      <w:r w:rsidRPr="008B572D">
        <w:rPr>
          <w:rStyle w:val="a6"/>
          <w:rFonts w:ascii="Times New Roman" w:hAnsi="Times New Roman" w:cs="Times New Roman"/>
          <w:color w:val="0E101A"/>
          <w:sz w:val="24"/>
          <w:szCs w:val="24"/>
          <w:lang w:val="en-US"/>
        </w:rPr>
        <w:t xml:space="preserve"> </w:t>
      </w:r>
      <w:r w:rsidRPr="008B572D">
        <w:rPr>
          <w:rStyle w:val="a6"/>
          <w:rFonts w:ascii="Times New Roman" w:hAnsi="Times New Roman" w:cs="Times New Roman"/>
          <w:b w:val="0"/>
          <w:color w:val="0E101A"/>
          <w:sz w:val="24"/>
          <w:szCs w:val="24"/>
          <w:lang w:val="en-US"/>
        </w:rPr>
        <w:t>because they believed in a crucified Messiah. But how did the Pax Romana feel about immigrants and barbarians?</w:t>
      </w:r>
    </w:p>
    <w:p w14:paraId="5A2E263A" w14:textId="77777777" w:rsidR="00882694" w:rsidRPr="008B572D" w:rsidRDefault="00882694" w:rsidP="00C15B85">
      <w:pPr>
        <w:spacing w:line="360" w:lineRule="auto"/>
        <w:jc w:val="both"/>
        <w:rPr>
          <w:rFonts w:ascii="Times New Roman" w:hAnsi="Times New Roman" w:cs="Times New Roman"/>
          <w:b/>
          <w:sz w:val="24"/>
          <w:szCs w:val="24"/>
          <w:lang w:val="en-US"/>
        </w:rPr>
      </w:pPr>
    </w:p>
    <w:p w14:paraId="10F5E4EC" w14:textId="1D50BD26" w:rsidR="00F42287" w:rsidRPr="008B572D" w:rsidRDefault="00F42287" w:rsidP="00C15B85">
      <w:pPr>
        <w:spacing w:line="360" w:lineRule="auto"/>
        <w:jc w:val="both"/>
        <w:rPr>
          <w:rFonts w:ascii="Times New Roman" w:hAnsi="Times New Roman" w:cs="Times New Roman"/>
          <w:b/>
          <w:sz w:val="24"/>
          <w:szCs w:val="24"/>
          <w:lang w:val="en-US"/>
        </w:rPr>
      </w:pPr>
      <w:r w:rsidRPr="008B572D">
        <w:rPr>
          <w:rFonts w:ascii="Times New Roman" w:hAnsi="Times New Roman" w:cs="Times New Roman"/>
          <w:b/>
          <w:sz w:val="24"/>
          <w:szCs w:val="24"/>
          <w:lang w:val="en-US"/>
        </w:rPr>
        <w:t xml:space="preserve">2. </w:t>
      </w:r>
      <w:r w:rsidR="001F389D" w:rsidRPr="008B572D">
        <w:rPr>
          <w:rFonts w:ascii="Times New Roman" w:hAnsi="Times New Roman" w:cs="Times New Roman"/>
          <w:b/>
          <w:sz w:val="24"/>
          <w:szCs w:val="24"/>
          <w:lang w:val="en-US"/>
        </w:rPr>
        <w:t>T</w:t>
      </w:r>
      <w:r w:rsidRPr="008B572D">
        <w:rPr>
          <w:rFonts w:ascii="Times New Roman" w:hAnsi="Times New Roman" w:cs="Times New Roman"/>
          <w:b/>
          <w:sz w:val="24"/>
          <w:szCs w:val="24"/>
          <w:lang w:val="en-US"/>
        </w:rPr>
        <w:t xml:space="preserve">he Stranger / Foreigner </w:t>
      </w:r>
      <w:r w:rsidR="00E27F92" w:rsidRPr="008B572D">
        <w:rPr>
          <w:rFonts w:ascii="Times New Roman" w:hAnsi="Times New Roman" w:cs="Times New Roman"/>
          <w:b/>
          <w:sz w:val="24"/>
          <w:szCs w:val="24"/>
          <w:lang w:val="en-US"/>
        </w:rPr>
        <w:t>and the Barbarian</w:t>
      </w:r>
      <w:r w:rsidR="001F389D" w:rsidRPr="008B572D">
        <w:rPr>
          <w:rFonts w:ascii="Times New Roman" w:hAnsi="Times New Roman" w:cs="Times New Roman"/>
          <w:b/>
          <w:sz w:val="24"/>
          <w:szCs w:val="24"/>
          <w:lang w:val="en-US"/>
        </w:rPr>
        <w:t xml:space="preserve"> in the Pax Romana</w:t>
      </w:r>
    </w:p>
    <w:p w14:paraId="445BE549" w14:textId="2476F636" w:rsidR="00F42287" w:rsidRPr="008B572D" w:rsidRDefault="00F42287" w:rsidP="00C15B85">
      <w:pPr>
        <w:spacing w:line="360" w:lineRule="auto"/>
        <w:jc w:val="both"/>
        <w:rPr>
          <w:rFonts w:ascii="Times New Roman" w:hAnsi="Times New Roman" w:cs="Times New Roman"/>
          <w:sz w:val="24"/>
          <w:szCs w:val="24"/>
          <w:lang w:val="en-US"/>
        </w:rPr>
      </w:pPr>
      <w:r w:rsidRPr="008B572D">
        <w:rPr>
          <w:rFonts w:ascii="Times New Roman" w:hAnsi="Times New Roman" w:cs="Times New Roman"/>
          <w:sz w:val="24"/>
          <w:szCs w:val="24"/>
          <w:lang w:val="en-US"/>
        </w:rPr>
        <w:t>We are aware that Christianity was born and perfected when, for the first time in the history of humanity, there w</w:t>
      </w:r>
      <w:r w:rsidR="001A517B" w:rsidRPr="008B572D">
        <w:rPr>
          <w:rFonts w:ascii="Times New Roman" w:hAnsi="Times New Roman" w:cs="Times New Roman"/>
          <w:sz w:val="24"/>
          <w:szCs w:val="24"/>
          <w:lang w:val="en-US"/>
        </w:rPr>
        <w:t>as</w:t>
      </w:r>
      <w:r w:rsidRPr="008B572D">
        <w:rPr>
          <w:rFonts w:ascii="Times New Roman" w:hAnsi="Times New Roman" w:cs="Times New Roman"/>
          <w:sz w:val="24"/>
          <w:szCs w:val="24"/>
          <w:lang w:val="en-US"/>
        </w:rPr>
        <w:t xml:space="preserve"> Peace (at least on a political level) and E</w:t>
      </w:r>
      <w:r w:rsidR="008E0A71" w:rsidRPr="008B572D">
        <w:rPr>
          <w:rFonts w:ascii="Times New Roman" w:hAnsi="Times New Roman" w:cs="Times New Roman"/>
          <w:sz w:val="24"/>
          <w:szCs w:val="24"/>
          <w:lang w:val="en-US"/>
        </w:rPr>
        <w:t>arly Globalization conditions</w:t>
      </w:r>
      <w:r w:rsidRPr="008B572D">
        <w:rPr>
          <w:rFonts w:ascii="Times New Roman" w:hAnsi="Times New Roman" w:cs="Times New Roman"/>
          <w:sz w:val="24"/>
          <w:szCs w:val="24"/>
          <w:lang w:val="en-US"/>
        </w:rPr>
        <w:t>. The listener's first impression is that, following A</w:t>
      </w:r>
      <w:r w:rsidR="007B7606" w:rsidRPr="008B572D">
        <w:rPr>
          <w:rFonts w:ascii="Times New Roman" w:hAnsi="Times New Roman" w:cs="Times New Roman"/>
          <w:sz w:val="24"/>
          <w:szCs w:val="24"/>
          <w:lang w:val="en-US"/>
        </w:rPr>
        <w:t>lexander's openness to foreigners</w:t>
      </w:r>
      <w:r w:rsidRPr="008B572D">
        <w:rPr>
          <w:rFonts w:ascii="Times New Roman" w:hAnsi="Times New Roman" w:cs="Times New Roman"/>
          <w:sz w:val="24"/>
          <w:szCs w:val="24"/>
          <w:lang w:val="en-US"/>
        </w:rPr>
        <w:t>, there is no longer a distinction between stranger</w:t>
      </w:r>
      <w:r w:rsidR="007B7606" w:rsidRPr="008B572D">
        <w:rPr>
          <w:rFonts w:ascii="Times New Roman" w:hAnsi="Times New Roman" w:cs="Times New Roman"/>
          <w:sz w:val="24"/>
          <w:szCs w:val="24"/>
          <w:lang w:val="en-US"/>
        </w:rPr>
        <w:t>s</w:t>
      </w:r>
      <w:r w:rsidRPr="008B572D">
        <w:rPr>
          <w:rFonts w:ascii="Times New Roman" w:hAnsi="Times New Roman" w:cs="Times New Roman"/>
          <w:sz w:val="24"/>
          <w:szCs w:val="24"/>
          <w:lang w:val="en-US"/>
        </w:rPr>
        <w:t xml:space="preserve"> and barbarian</w:t>
      </w:r>
      <w:r w:rsidR="007B7606" w:rsidRPr="008B572D">
        <w:rPr>
          <w:rFonts w:ascii="Times New Roman" w:hAnsi="Times New Roman" w:cs="Times New Roman"/>
          <w:sz w:val="24"/>
          <w:szCs w:val="24"/>
          <w:lang w:val="en-US"/>
        </w:rPr>
        <w:t>s</w:t>
      </w:r>
      <w:r w:rsidRPr="008B572D">
        <w:rPr>
          <w:rFonts w:ascii="Times New Roman" w:hAnsi="Times New Roman" w:cs="Times New Roman"/>
          <w:sz w:val="24"/>
          <w:szCs w:val="24"/>
          <w:lang w:val="en-US"/>
        </w:rPr>
        <w:t xml:space="preserve"> in the Mediterranean, but all </w:t>
      </w:r>
      <w:r w:rsidR="007B7606" w:rsidRPr="008B572D">
        <w:rPr>
          <w:rFonts w:ascii="Times New Roman" w:hAnsi="Times New Roman" w:cs="Times New Roman"/>
          <w:sz w:val="24"/>
          <w:szCs w:val="24"/>
          <w:lang w:val="en-US"/>
        </w:rPr>
        <w:t xml:space="preserve">humans </w:t>
      </w:r>
      <w:r w:rsidRPr="008B572D">
        <w:rPr>
          <w:rFonts w:ascii="Times New Roman" w:hAnsi="Times New Roman" w:cs="Times New Roman"/>
          <w:sz w:val="24"/>
          <w:szCs w:val="24"/>
          <w:lang w:val="en-US"/>
        </w:rPr>
        <w:t>flow equally across the internet of our roadways and our Sea. However, as the following reasons demonstrate, this is not the case:</w:t>
      </w:r>
    </w:p>
    <w:p w14:paraId="1477FA2A" w14:textId="0DF96036" w:rsidR="00DE72AF" w:rsidRPr="008B572D" w:rsidRDefault="00B52BCC" w:rsidP="006A4F3A">
      <w:pPr>
        <w:spacing w:line="360" w:lineRule="auto"/>
        <w:ind w:left="720"/>
        <w:jc w:val="both"/>
        <w:rPr>
          <w:rFonts w:ascii="Times New Roman" w:hAnsi="Times New Roman" w:cs="Times New Roman"/>
          <w:color w:val="FF0000"/>
          <w:sz w:val="24"/>
          <w:szCs w:val="24"/>
          <w:lang w:val="en-US"/>
        </w:rPr>
      </w:pPr>
      <w:r w:rsidRPr="008B572D">
        <w:rPr>
          <w:rFonts w:ascii="Times New Roman" w:hAnsi="Times New Roman" w:cs="Times New Roman"/>
          <w:b/>
          <w:bCs/>
          <w:sz w:val="24"/>
          <w:szCs w:val="24"/>
          <w:lang w:val="en-US"/>
        </w:rPr>
        <w:t>a</w:t>
      </w:r>
      <w:r w:rsidR="008E0A71" w:rsidRPr="008B572D">
        <w:rPr>
          <w:rFonts w:ascii="Times New Roman" w:hAnsi="Times New Roman" w:cs="Times New Roman"/>
          <w:b/>
          <w:bCs/>
          <w:sz w:val="24"/>
          <w:szCs w:val="24"/>
          <w:lang w:val="en-US"/>
        </w:rPr>
        <w:t>.</w:t>
      </w:r>
      <w:r w:rsidR="008E0A71" w:rsidRPr="008B572D">
        <w:rPr>
          <w:rFonts w:ascii="Times New Roman" w:hAnsi="Times New Roman" w:cs="Times New Roman"/>
          <w:sz w:val="24"/>
          <w:szCs w:val="24"/>
          <w:lang w:val="en-US"/>
        </w:rPr>
        <w:t xml:space="preserve"> </w:t>
      </w:r>
      <w:r w:rsidR="00562F5E">
        <w:rPr>
          <w:rFonts w:ascii="Times New Roman" w:hAnsi="Times New Roman" w:cs="Times New Roman"/>
          <w:sz w:val="24"/>
          <w:szCs w:val="24"/>
          <w:lang w:val="en-US"/>
        </w:rPr>
        <w:t xml:space="preserve"> </w:t>
      </w:r>
      <w:r w:rsidR="00E27F92" w:rsidRPr="008B572D">
        <w:rPr>
          <w:rFonts w:ascii="Times New Roman" w:hAnsi="Times New Roman" w:cs="Times New Roman"/>
          <w:sz w:val="24"/>
          <w:szCs w:val="24"/>
          <w:lang w:val="en-US"/>
        </w:rPr>
        <w:t>A</w:t>
      </w:r>
      <w:r w:rsidR="006A4F3A" w:rsidRPr="008B572D">
        <w:rPr>
          <w:rFonts w:ascii="Times New Roman" w:hAnsi="Times New Roman" w:cs="Times New Roman"/>
          <w:sz w:val="24"/>
          <w:szCs w:val="24"/>
          <w:lang w:val="en-US"/>
        </w:rPr>
        <w:t>s the tragedies about</w:t>
      </w:r>
      <w:r w:rsidR="000D469C">
        <w:rPr>
          <w:rFonts w:ascii="Times New Roman" w:hAnsi="Times New Roman" w:cs="Times New Roman"/>
          <w:sz w:val="24"/>
          <w:szCs w:val="24"/>
          <w:lang w:val="en-US"/>
        </w:rPr>
        <w:t xml:space="preserve"> </w:t>
      </w:r>
      <w:r w:rsidR="006A4F3A" w:rsidRPr="008B572D">
        <w:rPr>
          <w:rFonts w:ascii="Times New Roman" w:hAnsi="Times New Roman" w:cs="Times New Roman"/>
          <w:i/>
          <w:iCs/>
          <w:sz w:val="24"/>
          <w:szCs w:val="24"/>
          <w:lang w:val="en-US"/>
        </w:rPr>
        <w:t>“The Suppliants”</w:t>
      </w:r>
      <w:r w:rsidR="006A4F3A" w:rsidRPr="008B572D">
        <w:rPr>
          <w:rStyle w:val="a4"/>
          <w:rFonts w:ascii="Times New Roman" w:hAnsi="Times New Roman" w:cs="Times New Roman"/>
          <w:sz w:val="24"/>
          <w:szCs w:val="24"/>
          <w:lang w:val="en-US"/>
        </w:rPr>
        <w:footnoteReference w:id="2"/>
      </w:r>
      <w:r w:rsidR="006A4F3A" w:rsidRPr="008B572D">
        <w:rPr>
          <w:rFonts w:ascii="Times New Roman" w:hAnsi="Times New Roman" w:cs="Times New Roman"/>
          <w:sz w:val="24"/>
          <w:szCs w:val="24"/>
          <w:lang w:val="en-US"/>
        </w:rPr>
        <w:t xml:space="preserve"> demonstrate, this privilege </w:t>
      </w:r>
      <w:r w:rsidR="00E27F92" w:rsidRPr="008B572D">
        <w:rPr>
          <w:rFonts w:ascii="Times New Roman" w:hAnsi="Times New Roman" w:cs="Times New Roman"/>
          <w:sz w:val="24"/>
          <w:szCs w:val="24"/>
          <w:lang w:val="en-US"/>
        </w:rPr>
        <w:t xml:space="preserve">of philoxenia </w:t>
      </w:r>
      <w:r w:rsidR="006A4F3A" w:rsidRPr="008B572D">
        <w:rPr>
          <w:rFonts w:ascii="Times New Roman" w:hAnsi="Times New Roman" w:cs="Times New Roman"/>
          <w:sz w:val="24"/>
          <w:szCs w:val="24"/>
          <w:lang w:val="en-US"/>
        </w:rPr>
        <w:t xml:space="preserve">was </w:t>
      </w:r>
      <w:r w:rsidR="00182690" w:rsidRPr="008B572D">
        <w:rPr>
          <w:rFonts w:ascii="Times New Roman" w:hAnsi="Times New Roman" w:cs="Times New Roman"/>
          <w:sz w:val="24"/>
          <w:szCs w:val="24"/>
          <w:lang w:val="en-US"/>
        </w:rPr>
        <w:t xml:space="preserve">mainly </w:t>
      </w:r>
      <w:r w:rsidR="006A4F3A" w:rsidRPr="008B572D">
        <w:rPr>
          <w:rFonts w:ascii="Times New Roman" w:hAnsi="Times New Roman" w:cs="Times New Roman"/>
          <w:sz w:val="24"/>
          <w:szCs w:val="24"/>
          <w:lang w:val="en-US"/>
        </w:rPr>
        <w:t xml:space="preserve">reserved for people who could prove common descent or some kind of kinship. </w:t>
      </w:r>
    </w:p>
    <w:p w14:paraId="59C4CC29" w14:textId="6F4440C9" w:rsidR="00A8300E" w:rsidRPr="008B572D" w:rsidRDefault="00B52BCC" w:rsidP="006A4F3A">
      <w:pPr>
        <w:spacing w:line="360" w:lineRule="auto"/>
        <w:ind w:left="720"/>
        <w:jc w:val="both"/>
        <w:rPr>
          <w:rFonts w:ascii="Times New Roman" w:hAnsi="Times New Roman" w:cs="Times New Roman"/>
          <w:sz w:val="24"/>
          <w:szCs w:val="24"/>
          <w:lang w:val="en-US"/>
        </w:rPr>
      </w:pPr>
      <w:r w:rsidRPr="008B572D">
        <w:rPr>
          <w:rFonts w:ascii="Times New Roman" w:hAnsi="Times New Roman" w:cs="Times New Roman"/>
          <w:b/>
          <w:bCs/>
          <w:sz w:val="24"/>
          <w:szCs w:val="24"/>
          <w:lang w:val="en-US"/>
        </w:rPr>
        <w:t>b</w:t>
      </w:r>
      <w:r w:rsidR="00A8300E" w:rsidRPr="008B572D">
        <w:rPr>
          <w:rFonts w:ascii="Times New Roman" w:hAnsi="Times New Roman" w:cs="Times New Roman"/>
          <w:b/>
          <w:bCs/>
          <w:sz w:val="24"/>
          <w:szCs w:val="24"/>
          <w:lang w:val="en-US"/>
        </w:rPr>
        <w:t>.</w:t>
      </w:r>
      <w:r w:rsidR="00A8300E" w:rsidRPr="008B572D">
        <w:rPr>
          <w:rFonts w:ascii="Times New Roman" w:hAnsi="Times New Roman" w:cs="Times New Roman"/>
          <w:sz w:val="24"/>
          <w:szCs w:val="24"/>
          <w:lang w:val="en-US"/>
        </w:rPr>
        <w:t xml:space="preserve"> </w:t>
      </w:r>
      <w:r w:rsidR="006A4F3A" w:rsidRPr="008B572D">
        <w:rPr>
          <w:rFonts w:ascii="Times New Roman" w:hAnsi="Times New Roman" w:cs="Times New Roman"/>
          <w:sz w:val="24"/>
          <w:szCs w:val="24"/>
          <w:lang w:val="en-US"/>
        </w:rPr>
        <w:t xml:space="preserve">“The </w:t>
      </w:r>
      <w:r w:rsidR="006A4F3A" w:rsidRPr="008B572D">
        <w:rPr>
          <w:rStyle w:val="hgkelc"/>
          <w:rFonts w:ascii="Times New Roman" w:hAnsi="Times New Roman" w:cs="Times New Roman"/>
          <w:sz w:val="24"/>
          <w:szCs w:val="24"/>
          <w:lang w:val="en"/>
        </w:rPr>
        <w:t xml:space="preserve">greatest example of Hellenistic </w:t>
      </w:r>
      <w:r w:rsidR="006A4F3A" w:rsidRPr="008B572D">
        <w:rPr>
          <w:rStyle w:val="jpfdse"/>
          <w:rFonts w:ascii="Times New Roman" w:hAnsi="Times New Roman" w:cs="Times New Roman"/>
          <w:sz w:val="24"/>
          <w:szCs w:val="24"/>
          <w:lang w:val="en"/>
        </w:rPr>
        <w:t>Greek sculpture</w:t>
      </w:r>
      <w:r w:rsidR="006A4F3A" w:rsidRPr="008B572D">
        <w:rPr>
          <w:rStyle w:val="hgkelc"/>
          <w:rFonts w:ascii="Times New Roman" w:hAnsi="Times New Roman" w:cs="Times New Roman"/>
          <w:sz w:val="24"/>
          <w:szCs w:val="24"/>
          <w:lang w:val="en"/>
        </w:rPr>
        <w:t xml:space="preserve">, the colossal </w:t>
      </w:r>
      <w:r w:rsidR="006A4F3A" w:rsidRPr="008B572D">
        <w:rPr>
          <w:rStyle w:val="jpfdse"/>
          <w:rFonts w:ascii="Times New Roman" w:hAnsi="Times New Roman" w:cs="Times New Roman"/>
          <w:sz w:val="24"/>
          <w:szCs w:val="24"/>
          <w:lang w:val="en"/>
        </w:rPr>
        <w:t>Altar of Zeus</w:t>
      </w:r>
      <w:r w:rsidR="006A4F3A" w:rsidRPr="008B572D">
        <w:rPr>
          <w:rStyle w:val="hgkelc"/>
          <w:rFonts w:ascii="Times New Roman" w:hAnsi="Times New Roman" w:cs="Times New Roman"/>
          <w:sz w:val="24"/>
          <w:szCs w:val="24"/>
          <w:lang w:val="en"/>
        </w:rPr>
        <w:t xml:space="preserve"> at Pergamon”</w:t>
      </w:r>
      <w:r w:rsidR="00A8300E" w:rsidRPr="008B572D">
        <w:rPr>
          <w:rFonts w:ascii="Times New Roman" w:hAnsi="Times New Roman" w:cs="Times New Roman"/>
          <w:sz w:val="24"/>
          <w:szCs w:val="24"/>
          <w:lang w:val="en-US"/>
        </w:rPr>
        <w:t xml:space="preserve">, </w:t>
      </w:r>
      <w:r w:rsidR="006A4F3A" w:rsidRPr="008B572D">
        <w:rPr>
          <w:rFonts w:ascii="Times New Roman" w:hAnsi="Times New Roman" w:cs="Times New Roman"/>
          <w:sz w:val="24"/>
          <w:szCs w:val="24"/>
          <w:lang w:val="en-US"/>
        </w:rPr>
        <w:t xml:space="preserve">glorifies </w:t>
      </w:r>
      <w:r w:rsidR="00A8300E" w:rsidRPr="008B572D">
        <w:rPr>
          <w:rFonts w:ascii="Times New Roman" w:hAnsi="Times New Roman" w:cs="Times New Roman"/>
          <w:sz w:val="24"/>
          <w:szCs w:val="24"/>
          <w:lang w:val="en-US"/>
        </w:rPr>
        <w:t>the triumph of the barbarian</w:t>
      </w:r>
      <w:r w:rsidR="006A4F3A" w:rsidRPr="008B572D">
        <w:rPr>
          <w:rFonts w:ascii="Times New Roman" w:hAnsi="Times New Roman" w:cs="Times New Roman"/>
          <w:sz w:val="24"/>
          <w:szCs w:val="24"/>
          <w:lang w:val="en-US"/>
        </w:rPr>
        <w:t>. He</w:t>
      </w:r>
      <w:r w:rsidR="00A8300E" w:rsidRPr="008B572D">
        <w:rPr>
          <w:rFonts w:ascii="Times New Roman" w:hAnsi="Times New Roman" w:cs="Times New Roman"/>
          <w:sz w:val="24"/>
          <w:szCs w:val="24"/>
          <w:lang w:val="en-US"/>
        </w:rPr>
        <w:t xml:space="preserve"> is typically originating from the exotic East, having unusual features and an incomprehensible non-Greek voice.</w:t>
      </w:r>
    </w:p>
    <w:p w14:paraId="38FDFB90" w14:textId="5969A219" w:rsidR="00AD02C7" w:rsidRPr="008B572D" w:rsidRDefault="00B52BCC" w:rsidP="006A4F3A">
      <w:pPr>
        <w:spacing w:line="360" w:lineRule="auto"/>
        <w:ind w:left="720"/>
        <w:jc w:val="both"/>
        <w:rPr>
          <w:rFonts w:ascii="Times New Roman" w:hAnsi="Times New Roman" w:cs="Times New Roman"/>
          <w:color w:val="FF0000"/>
          <w:sz w:val="24"/>
          <w:szCs w:val="24"/>
          <w:lang w:val="en-US"/>
        </w:rPr>
      </w:pPr>
      <w:r w:rsidRPr="008B572D">
        <w:rPr>
          <w:rFonts w:ascii="Times New Roman" w:hAnsi="Times New Roman" w:cs="Times New Roman"/>
          <w:b/>
          <w:bCs/>
          <w:sz w:val="24"/>
          <w:szCs w:val="24"/>
          <w:lang w:val="en-US"/>
        </w:rPr>
        <w:t>c</w:t>
      </w:r>
      <w:r w:rsidR="00A8300E" w:rsidRPr="008B572D">
        <w:rPr>
          <w:rFonts w:ascii="Times New Roman" w:hAnsi="Times New Roman" w:cs="Times New Roman"/>
          <w:b/>
          <w:bCs/>
          <w:sz w:val="24"/>
          <w:szCs w:val="24"/>
          <w:lang w:val="en-US"/>
        </w:rPr>
        <w:t>.</w:t>
      </w:r>
      <w:r w:rsidR="00A8300E" w:rsidRPr="008B572D">
        <w:rPr>
          <w:rFonts w:ascii="Times New Roman" w:hAnsi="Times New Roman" w:cs="Times New Roman"/>
          <w:sz w:val="24"/>
          <w:szCs w:val="24"/>
          <w:lang w:val="en-US"/>
        </w:rPr>
        <w:t xml:space="preserve"> The gift of foreignness and hospitality is distinct from the devaluation of </w:t>
      </w:r>
      <w:r w:rsidR="00182690" w:rsidRPr="008B572D">
        <w:rPr>
          <w:rFonts w:ascii="Times New Roman" w:hAnsi="Times New Roman" w:cs="Times New Roman"/>
          <w:sz w:val="24"/>
          <w:szCs w:val="24"/>
          <w:lang w:val="en-US"/>
        </w:rPr>
        <w:t xml:space="preserve">the </w:t>
      </w:r>
      <w:r w:rsidR="00A8300E" w:rsidRPr="008B572D">
        <w:rPr>
          <w:rFonts w:ascii="Times New Roman" w:hAnsi="Times New Roman" w:cs="Times New Roman"/>
          <w:sz w:val="24"/>
          <w:szCs w:val="24"/>
          <w:lang w:val="en-US"/>
        </w:rPr>
        <w:t xml:space="preserve">barbarian </w:t>
      </w:r>
      <w:r w:rsidR="00182690" w:rsidRPr="008B572D">
        <w:rPr>
          <w:rFonts w:ascii="Times New Roman" w:hAnsi="Times New Roman" w:cs="Times New Roman"/>
          <w:sz w:val="24"/>
          <w:szCs w:val="24"/>
          <w:lang w:val="en-US"/>
        </w:rPr>
        <w:t xml:space="preserve">element </w:t>
      </w:r>
      <w:r w:rsidR="00A8300E" w:rsidRPr="008B572D">
        <w:rPr>
          <w:rFonts w:ascii="Times New Roman" w:hAnsi="Times New Roman" w:cs="Times New Roman"/>
          <w:sz w:val="24"/>
          <w:szCs w:val="24"/>
          <w:lang w:val="en-US"/>
        </w:rPr>
        <w:t xml:space="preserve">in both </w:t>
      </w:r>
      <w:r w:rsidR="000734DD" w:rsidRPr="008B572D">
        <w:rPr>
          <w:rFonts w:ascii="Times New Roman" w:hAnsi="Times New Roman" w:cs="Times New Roman"/>
          <w:sz w:val="24"/>
          <w:szCs w:val="24"/>
          <w:lang w:val="en-US"/>
        </w:rPr>
        <w:t xml:space="preserve">ancient Hellenistic novel </w:t>
      </w:r>
      <w:r w:rsidR="00A8300E" w:rsidRPr="008B572D">
        <w:rPr>
          <w:rFonts w:ascii="Times New Roman" w:hAnsi="Times New Roman" w:cs="Times New Roman"/>
          <w:sz w:val="24"/>
          <w:szCs w:val="24"/>
          <w:lang w:val="en-US"/>
        </w:rPr>
        <w:t xml:space="preserve">and </w:t>
      </w:r>
      <w:r w:rsidR="00E27F92" w:rsidRPr="008B572D">
        <w:rPr>
          <w:rFonts w:ascii="Times New Roman" w:hAnsi="Times New Roman" w:cs="Times New Roman"/>
          <w:sz w:val="24"/>
          <w:szCs w:val="24"/>
          <w:lang w:val="en-US"/>
        </w:rPr>
        <w:t xml:space="preserve">in </w:t>
      </w:r>
      <w:r w:rsidR="00A8300E" w:rsidRPr="008B572D">
        <w:rPr>
          <w:rFonts w:ascii="Times New Roman" w:hAnsi="Times New Roman" w:cs="Times New Roman"/>
          <w:sz w:val="24"/>
          <w:szCs w:val="24"/>
          <w:lang w:val="en-US"/>
        </w:rPr>
        <w:t xml:space="preserve">Philo. </w:t>
      </w:r>
    </w:p>
    <w:p w14:paraId="318E90DE" w14:textId="447C8D25" w:rsidR="00E27F92" w:rsidRPr="008B572D" w:rsidRDefault="00B52BCC" w:rsidP="00E27F92">
      <w:pPr>
        <w:spacing w:line="360" w:lineRule="auto"/>
        <w:ind w:left="720"/>
        <w:jc w:val="both"/>
        <w:rPr>
          <w:rFonts w:ascii="Times New Roman" w:hAnsi="Times New Roman" w:cs="Times New Roman"/>
          <w:sz w:val="24"/>
          <w:szCs w:val="24"/>
          <w:lang w:val="en-US"/>
        </w:rPr>
      </w:pPr>
      <w:r w:rsidRPr="008B572D">
        <w:rPr>
          <w:rFonts w:ascii="Times New Roman" w:hAnsi="Times New Roman" w:cs="Times New Roman"/>
          <w:b/>
          <w:bCs/>
          <w:sz w:val="24"/>
          <w:szCs w:val="24"/>
          <w:lang w:val="en-US"/>
        </w:rPr>
        <w:t>d</w:t>
      </w:r>
      <w:r w:rsidR="00FE5447" w:rsidRPr="008B572D">
        <w:rPr>
          <w:rFonts w:ascii="Times New Roman" w:hAnsi="Times New Roman" w:cs="Times New Roman"/>
          <w:b/>
          <w:bCs/>
          <w:sz w:val="24"/>
          <w:szCs w:val="24"/>
          <w:lang w:val="en-US"/>
        </w:rPr>
        <w:t>.</w:t>
      </w:r>
      <w:r w:rsidR="00FE5447" w:rsidRPr="008B572D">
        <w:rPr>
          <w:rFonts w:ascii="Times New Roman" w:hAnsi="Times New Roman" w:cs="Times New Roman"/>
          <w:sz w:val="24"/>
          <w:szCs w:val="24"/>
          <w:lang w:val="en-US"/>
        </w:rPr>
        <w:t xml:space="preserve"> Undoubtedly, the fact that Jews found themselves strangers in Egypt is a necessary component of their identity. However, this does not imply openness to every "barbarian" person or nation.</w:t>
      </w:r>
      <w:r w:rsidR="00E27F92" w:rsidRPr="008B572D">
        <w:rPr>
          <w:rFonts w:ascii="Times New Roman" w:hAnsi="Times New Roman" w:cs="Times New Roman"/>
          <w:sz w:val="24"/>
          <w:szCs w:val="24"/>
          <w:lang w:val="en-US"/>
        </w:rPr>
        <w:t xml:space="preserve"> Compare the Hellenistic and Jewish prayer formulae, in which the Greek </w:t>
      </w:r>
      <w:r w:rsidR="00E27F92" w:rsidRPr="008B572D">
        <w:rPr>
          <w:rFonts w:ascii="Times New Roman" w:hAnsi="Times New Roman" w:cs="Times New Roman"/>
          <w:sz w:val="24"/>
          <w:szCs w:val="24"/>
          <w:lang w:val="en-US"/>
        </w:rPr>
        <w:lastRenderedPageBreak/>
        <w:t xml:space="preserve">man thanks fate for not making him </w:t>
      </w:r>
      <w:r w:rsidR="00E27F92" w:rsidRPr="008B572D">
        <w:rPr>
          <w:rFonts w:ascii="Times New Roman" w:hAnsi="Times New Roman" w:cs="Times New Roman"/>
          <w:b/>
          <w:bCs/>
          <w:sz w:val="24"/>
          <w:szCs w:val="24"/>
          <w:lang w:val="en-US"/>
        </w:rPr>
        <w:t>an animal, a woman</w:t>
      </w:r>
      <w:r w:rsidR="00E27F92" w:rsidRPr="008B572D">
        <w:rPr>
          <w:rFonts w:ascii="Times New Roman" w:hAnsi="Times New Roman" w:cs="Times New Roman"/>
          <w:sz w:val="24"/>
          <w:szCs w:val="24"/>
          <w:lang w:val="en-US"/>
        </w:rPr>
        <w:t xml:space="preserve"> (</w:t>
      </w:r>
      <w:proofErr w:type="spellStart"/>
      <w:r w:rsidR="00E27F92" w:rsidRPr="008B572D">
        <w:rPr>
          <w:rFonts w:ascii="Times New Roman" w:hAnsi="Times New Roman" w:cs="Times New Roman"/>
          <w:sz w:val="24"/>
          <w:szCs w:val="24"/>
          <w:lang w:val="en-US"/>
        </w:rPr>
        <w:t>gunh</w:t>
      </w:r>
      <w:proofErr w:type="spellEnd"/>
      <w:r w:rsidR="00E27F92" w:rsidRPr="008B572D">
        <w:rPr>
          <w:rFonts w:ascii="Times New Roman" w:hAnsi="Times New Roman" w:cs="Times New Roman"/>
          <w:sz w:val="24"/>
          <w:szCs w:val="24"/>
          <w:lang w:val="en-US"/>
        </w:rPr>
        <w:t xml:space="preserve">,) </w:t>
      </w:r>
      <w:r w:rsidR="00E27F92" w:rsidRPr="008B572D">
        <w:rPr>
          <w:rFonts w:ascii="Times New Roman" w:hAnsi="Times New Roman" w:cs="Times New Roman"/>
          <w:b/>
          <w:bCs/>
          <w:sz w:val="24"/>
          <w:szCs w:val="24"/>
          <w:lang w:val="en-US"/>
        </w:rPr>
        <w:t>or a barbarian</w:t>
      </w:r>
      <w:r w:rsidR="00E27F92" w:rsidRPr="008B572D">
        <w:rPr>
          <w:rFonts w:ascii="Times New Roman" w:hAnsi="Times New Roman" w:cs="Times New Roman"/>
          <w:sz w:val="24"/>
          <w:szCs w:val="24"/>
          <w:lang w:val="en-US"/>
        </w:rPr>
        <w:t xml:space="preserve"> (cf. Diogenes </w:t>
      </w:r>
      <w:proofErr w:type="spellStart"/>
      <w:r w:rsidR="00E27F92" w:rsidRPr="008B572D">
        <w:rPr>
          <w:rFonts w:ascii="Times New Roman" w:hAnsi="Times New Roman" w:cs="Times New Roman"/>
          <w:sz w:val="24"/>
          <w:szCs w:val="24"/>
          <w:lang w:val="en-US"/>
        </w:rPr>
        <w:t>Laertios</w:t>
      </w:r>
      <w:proofErr w:type="spellEnd"/>
      <w:r w:rsidR="00E27F92" w:rsidRPr="008B572D">
        <w:rPr>
          <w:rFonts w:ascii="Times New Roman" w:hAnsi="Times New Roman" w:cs="Times New Roman"/>
          <w:sz w:val="24"/>
          <w:szCs w:val="24"/>
          <w:lang w:val="en-US"/>
        </w:rPr>
        <w:t xml:space="preserve"> 1:33)  or where the Jewish man thanks God for not creating him </w:t>
      </w:r>
      <w:r w:rsidR="00E27F92" w:rsidRPr="008B572D">
        <w:rPr>
          <w:rFonts w:ascii="Times New Roman" w:hAnsi="Times New Roman" w:cs="Times New Roman"/>
          <w:b/>
          <w:bCs/>
          <w:sz w:val="24"/>
          <w:szCs w:val="24"/>
          <w:lang w:val="en-US"/>
        </w:rPr>
        <w:t>as a gentile</w:t>
      </w:r>
      <w:r w:rsidR="00E27F92" w:rsidRPr="008B572D">
        <w:rPr>
          <w:rFonts w:ascii="Times New Roman" w:hAnsi="Times New Roman" w:cs="Times New Roman"/>
          <w:sz w:val="24"/>
          <w:szCs w:val="24"/>
          <w:lang w:val="en-US"/>
        </w:rPr>
        <w:t xml:space="preserve"> (</w:t>
      </w:r>
      <w:proofErr w:type="spellStart"/>
      <w:r w:rsidR="00E27F92" w:rsidRPr="008B572D">
        <w:rPr>
          <w:rFonts w:ascii="Times New Roman" w:hAnsi="Times New Roman" w:cs="Times New Roman"/>
          <w:sz w:val="24"/>
          <w:szCs w:val="24"/>
          <w:lang w:val="en-US"/>
        </w:rPr>
        <w:t>gōj</w:t>
      </w:r>
      <w:proofErr w:type="spellEnd"/>
      <w:r w:rsidR="00E27F92" w:rsidRPr="008B572D">
        <w:rPr>
          <w:rFonts w:ascii="Times New Roman" w:hAnsi="Times New Roman" w:cs="Times New Roman"/>
          <w:sz w:val="24"/>
          <w:szCs w:val="24"/>
          <w:lang w:val="en-US"/>
        </w:rPr>
        <w:t xml:space="preserve"> or </w:t>
      </w:r>
      <w:proofErr w:type="spellStart"/>
      <w:r w:rsidR="00E27F92" w:rsidRPr="008B572D">
        <w:rPr>
          <w:rFonts w:ascii="Times New Roman" w:hAnsi="Times New Roman" w:cs="Times New Roman"/>
          <w:sz w:val="24"/>
          <w:szCs w:val="24"/>
          <w:lang w:val="en-US"/>
        </w:rPr>
        <w:t>nokri</w:t>
      </w:r>
      <w:proofErr w:type="spellEnd"/>
      <w:r w:rsidR="00E27F92" w:rsidRPr="008B572D">
        <w:rPr>
          <w:rFonts w:ascii="Times New Roman" w:hAnsi="Times New Roman" w:cs="Times New Roman"/>
          <w:sz w:val="24"/>
          <w:szCs w:val="24"/>
          <w:lang w:val="en-US"/>
        </w:rPr>
        <w:t xml:space="preserve">), </w:t>
      </w:r>
      <w:r w:rsidR="00E27F92" w:rsidRPr="008B572D">
        <w:rPr>
          <w:rFonts w:ascii="Times New Roman" w:hAnsi="Times New Roman" w:cs="Times New Roman"/>
          <w:b/>
          <w:bCs/>
          <w:sz w:val="24"/>
          <w:szCs w:val="24"/>
          <w:lang w:val="en-US"/>
        </w:rPr>
        <w:t>a woman</w:t>
      </w:r>
      <w:r w:rsidR="00E27F92" w:rsidRPr="008B572D">
        <w:rPr>
          <w:rFonts w:ascii="Times New Roman" w:hAnsi="Times New Roman" w:cs="Times New Roman"/>
          <w:sz w:val="24"/>
          <w:szCs w:val="24"/>
          <w:lang w:val="en-US"/>
        </w:rPr>
        <w:t xml:space="preserve"> ('</w:t>
      </w:r>
      <w:proofErr w:type="spellStart"/>
      <w:r w:rsidR="00E27F92" w:rsidRPr="008B572D">
        <w:rPr>
          <w:rFonts w:ascii="Times New Roman" w:hAnsi="Times New Roman" w:cs="Times New Roman"/>
          <w:sz w:val="24"/>
          <w:szCs w:val="24"/>
          <w:lang w:val="en-US"/>
        </w:rPr>
        <w:t>išāh</w:t>
      </w:r>
      <w:proofErr w:type="spellEnd"/>
      <w:r w:rsidR="00E27F92" w:rsidRPr="008B572D">
        <w:rPr>
          <w:rFonts w:ascii="Times New Roman" w:hAnsi="Times New Roman" w:cs="Times New Roman"/>
          <w:sz w:val="24"/>
          <w:szCs w:val="24"/>
          <w:lang w:val="en-US"/>
        </w:rPr>
        <w:t xml:space="preserve">) or </w:t>
      </w:r>
      <w:r w:rsidR="00E27F92" w:rsidRPr="008B572D">
        <w:rPr>
          <w:rFonts w:ascii="Times New Roman" w:hAnsi="Times New Roman" w:cs="Times New Roman"/>
          <w:b/>
          <w:bCs/>
          <w:sz w:val="24"/>
          <w:szCs w:val="24"/>
          <w:lang w:val="en-US"/>
        </w:rPr>
        <w:t>an ignorant man</w:t>
      </w:r>
      <w:r w:rsidR="00E27F92" w:rsidRPr="008B572D">
        <w:rPr>
          <w:rFonts w:ascii="Times New Roman" w:hAnsi="Times New Roman" w:cs="Times New Roman"/>
          <w:sz w:val="24"/>
          <w:szCs w:val="24"/>
          <w:lang w:val="en-US"/>
        </w:rPr>
        <w:t xml:space="preserve"> (</w:t>
      </w:r>
      <w:proofErr w:type="spellStart"/>
      <w:r w:rsidR="00E27F92" w:rsidRPr="008B572D">
        <w:rPr>
          <w:rFonts w:ascii="Times New Roman" w:hAnsi="Times New Roman" w:cs="Times New Roman"/>
          <w:sz w:val="24"/>
          <w:szCs w:val="24"/>
          <w:lang w:val="en-US"/>
        </w:rPr>
        <w:t>bōr</w:t>
      </w:r>
      <w:proofErr w:type="spellEnd"/>
      <w:r w:rsidR="00E27F92" w:rsidRPr="008B572D">
        <w:rPr>
          <w:rFonts w:ascii="Times New Roman" w:hAnsi="Times New Roman" w:cs="Times New Roman"/>
          <w:sz w:val="24"/>
          <w:szCs w:val="24"/>
          <w:lang w:val="en-US"/>
        </w:rPr>
        <w:t>; variant: as a slave / ‛</w:t>
      </w:r>
      <w:proofErr w:type="spellStart"/>
      <w:r w:rsidR="00E27F92" w:rsidRPr="008B572D">
        <w:rPr>
          <w:rFonts w:ascii="Times New Roman" w:hAnsi="Times New Roman" w:cs="Times New Roman"/>
          <w:sz w:val="24"/>
          <w:szCs w:val="24"/>
          <w:lang w:val="en-US"/>
        </w:rPr>
        <w:t>aebaed</w:t>
      </w:r>
      <w:proofErr w:type="spellEnd"/>
      <w:r w:rsidR="00E27F92" w:rsidRPr="008B572D">
        <w:rPr>
          <w:rFonts w:ascii="Times New Roman" w:hAnsi="Times New Roman" w:cs="Times New Roman"/>
          <w:sz w:val="24"/>
          <w:szCs w:val="24"/>
          <w:lang w:val="en-US"/>
        </w:rPr>
        <w:t xml:space="preserve">), i.e. as a "Torah alien" (cf. </w:t>
      </w:r>
      <w:proofErr w:type="spellStart"/>
      <w:r w:rsidR="00E27F92" w:rsidRPr="008B572D">
        <w:rPr>
          <w:rFonts w:ascii="Times New Roman" w:hAnsi="Times New Roman" w:cs="Times New Roman"/>
          <w:sz w:val="24"/>
          <w:szCs w:val="24"/>
          <w:lang w:val="en-US"/>
        </w:rPr>
        <w:t>tBer</w:t>
      </w:r>
      <w:proofErr w:type="spellEnd"/>
      <w:r w:rsidR="00E27F92" w:rsidRPr="008B572D">
        <w:rPr>
          <w:rFonts w:ascii="Times New Roman" w:hAnsi="Times New Roman" w:cs="Times New Roman"/>
          <w:sz w:val="24"/>
          <w:szCs w:val="24"/>
          <w:lang w:val="en-US"/>
        </w:rPr>
        <w:t xml:space="preserve"> 7:18; </w:t>
      </w:r>
      <w:proofErr w:type="spellStart"/>
      <w:r w:rsidR="00E27F92" w:rsidRPr="008B572D">
        <w:rPr>
          <w:rFonts w:ascii="Times New Roman" w:hAnsi="Times New Roman" w:cs="Times New Roman"/>
          <w:sz w:val="24"/>
          <w:szCs w:val="24"/>
          <w:lang w:val="en-US"/>
        </w:rPr>
        <w:t>pBer</w:t>
      </w:r>
      <w:proofErr w:type="spellEnd"/>
      <w:r w:rsidR="00E27F92" w:rsidRPr="008B572D">
        <w:rPr>
          <w:rFonts w:ascii="Times New Roman" w:hAnsi="Times New Roman" w:cs="Times New Roman"/>
          <w:sz w:val="24"/>
          <w:szCs w:val="24"/>
          <w:lang w:val="en-US"/>
        </w:rPr>
        <w:t xml:space="preserve"> 9:13b,48; </w:t>
      </w:r>
      <w:proofErr w:type="spellStart"/>
      <w:r w:rsidR="00E27F92" w:rsidRPr="008B572D">
        <w:rPr>
          <w:rFonts w:ascii="Times New Roman" w:hAnsi="Times New Roman" w:cs="Times New Roman"/>
          <w:sz w:val="24"/>
          <w:szCs w:val="24"/>
          <w:lang w:val="en-US"/>
        </w:rPr>
        <w:t>bMen</w:t>
      </w:r>
      <w:proofErr w:type="spellEnd"/>
      <w:r w:rsidR="00E27F92" w:rsidRPr="008B572D">
        <w:rPr>
          <w:rFonts w:ascii="Times New Roman" w:hAnsi="Times New Roman" w:cs="Times New Roman"/>
          <w:sz w:val="24"/>
          <w:szCs w:val="24"/>
          <w:lang w:val="en-US"/>
        </w:rPr>
        <w:t xml:space="preserve"> 43b).</w:t>
      </w:r>
    </w:p>
    <w:p w14:paraId="6BDD12E7" w14:textId="46E8E8D6" w:rsidR="00D330D0" w:rsidRPr="008B572D" w:rsidRDefault="00D330D0" w:rsidP="00C15B85">
      <w:pPr>
        <w:pStyle w:val="Web"/>
        <w:spacing w:before="0" w:beforeAutospacing="0" w:after="0" w:afterAutospacing="0" w:line="360" w:lineRule="auto"/>
        <w:jc w:val="both"/>
        <w:rPr>
          <w:rStyle w:val="a6"/>
          <w:b w:val="0"/>
          <w:color w:val="0E101A"/>
          <w:lang w:val="en-US"/>
        </w:rPr>
      </w:pPr>
      <w:r w:rsidRPr="008B572D">
        <w:rPr>
          <w:rStyle w:val="a6"/>
          <w:b w:val="0"/>
          <w:color w:val="0E101A"/>
          <w:lang w:val="en-US"/>
        </w:rPr>
        <w:t>The Christian Movement established a new treatment of the stranger by identifying the Messiah not only as a foreigner and an immigrant</w:t>
      </w:r>
      <w:r w:rsidR="00C60DF4" w:rsidRPr="008B572D">
        <w:rPr>
          <w:rStyle w:val="a6"/>
          <w:b w:val="0"/>
          <w:color w:val="0E101A"/>
          <w:lang w:val="en-US"/>
        </w:rPr>
        <w:t>,</w:t>
      </w:r>
      <w:r w:rsidRPr="008B572D">
        <w:rPr>
          <w:rStyle w:val="a6"/>
          <w:b w:val="0"/>
          <w:color w:val="0E101A"/>
          <w:lang w:val="en-US"/>
        </w:rPr>
        <w:t xml:space="preserve"> but also as a refugee and a prisoner and by projecting Him as </w:t>
      </w:r>
      <w:r w:rsidRPr="008B572D">
        <w:rPr>
          <w:rStyle w:val="a6"/>
          <w:bCs w:val="0"/>
          <w:color w:val="0E101A"/>
          <w:lang w:val="en-US"/>
        </w:rPr>
        <w:t xml:space="preserve">the </w:t>
      </w:r>
      <w:r w:rsidR="00D53B73" w:rsidRPr="008B572D">
        <w:rPr>
          <w:rStyle w:val="a6"/>
          <w:bCs w:val="0"/>
          <w:color w:val="0E101A"/>
          <w:lang w:val="en-US"/>
        </w:rPr>
        <w:t>brutal killed - Crucified Messiah</w:t>
      </w:r>
      <w:r w:rsidRPr="008B572D">
        <w:rPr>
          <w:rStyle w:val="a6"/>
          <w:b w:val="0"/>
          <w:color w:val="0E101A"/>
          <w:lang w:val="en-US"/>
        </w:rPr>
        <w:t xml:space="preserve">. Already in Matthew, the Christian community in multicultural Antioch is portrayed as a </w:t>
      </w:r>
      <w:r w:rsidRPr="00B81594">
        <w:rPr>
          <w:rStyle w:val="a6"/>
          <w:bCs w:val="0"/>
          <w:color w:val="0E101A"/>
          <w:lang w:val="en-US"/>
        </w:rPr>
        <w:t>"new nation"</w:t>
      </w:r>
      <w:r w:rsidRPr="008B572D">
        <w:rPr>
          <w:rStyle w:val="a6"/>
          <w:b w:val="0"/>
          <w:color w:val="0E101A"/>
          <w:lang w:val="en-US"/>
        </w:rPr>
        <w:t xml:space="preserve"> (21:43), one that, unlike the other Pax Romana nations, is not rooted in antiquity and mythical ancestors</w:t>
      </w:r>
      <w:r w:rsidR="00FD279C">
        <w:rPr>
          <w:rStyle w:val="a6"/>
          <w:b w:val="0"/>
          <w:color w:val="0E101A"/>
          <w:lang w:val="en-US"/>
        </w:rPr>
        <w:t>,</w:t>
      </w:r>
      <w:r w:rsidRPr="008B572D">
        <w:rPr>
          <w:rStyle w:val="a6"/>
          <w:b w:val="0"/>
          <w:color w:val="0E101A"/>
          <w:lang w:val="en-US"/>
        </w:rPr>
        <w:t xml:space="preserve"> but shapes its identity through </w:t>
      </w:r>
      <w:r w:rsidR="00182690" w:rsidRPr="008B572D">
        <w:rPr>
          <w:rStyle w:val="a6"/>
          <w:b w:val="0"/>
          <w:color w:val="0E101A"/>
          <w:lang w:val="en-US"/>
        </w:rPr>
        <w:t xml:space="preserve">(1) </w:t>
      </w:r>
      <w:r w:rsidRPr="008B572D">
        <w:rPr>
          <w:rStyle w:val="a6"/>
          <w:b w:val="0"/>
          <w:color w:val="0E101A"/>
          <w:lang w:val="en-US"/>
        </w:rPr>
        <w:t>a Crucified One</w:t>
      </w:r>
      <w:r w:rsidR="00182690" w:rsidRPr="008B572D">
        <w:rPr>
          <w:rStyle w:val="a6"/>
          <w:b w:val="0"/>
          <w:color w:val="0E101A"/>
          <w:lang w:val="en-US"/>
        </w:rPr>
        <w:t xml:space="preserve">, (2) </w:t>
      </w:r>
      <w:r w:rsidRPr="008B572D">
        <w:rPr>
          <w:rStyle w:val="a6"/>
          <w:b w:val="0"/>
          <w:color w:val="0E101A"/>
          <w:lang w:val="en-US"/>
        </w:rPr>
        <w:t xml:space="preserve">the </w:t>
      </w:r>
      <w:r w:rsidR="00182690" w:rsidRPr="008B572D">
        <w:rPr>
          <w:rStyle w:val="a6"/>
          <w:b w:val="0"/>
          <w:color w:val="0E101A"/>
          <w:lang w:val="en-US"/>
        </w:rPr>
        <w:t>proclamation</w:t>
      </w:r>
      <w:r w:rsidRPr="008B572D">
        <w:rPr>
          <w:rStyle w:val="a6"/>
          <w:b w:val="0"/>
          <w:color w:val="0E101A"/>
          <w:lang w:val="en-US"/>
        </w:rPr>
        <w:t xml:space="preserve"> "There is neither Jew nor Greek, there is neither slave nor free man, there is neither male nor female;" (Gal 3:28 NAU) and </w:t>
      </w:r>
      <w:r w:rsidR="00182690" w:rsidRPr="008B572D">
        <w:rPr>
          <w:rStyle w:val="a6"/>
          <w:b w:val="0"/>
          <w:color w:val="0E101A"/>
          <w:lang w:val="en-US"/>
        </w:rPr>
        <w:t xml:space="preserve">(3) the </w:t>
      </w:r>
      <w:r w:rsidRPr="008B572D">
        <w:rPr>
          <w:rStyle w:val="a6"/>
          <w:b w:val="0"/>
          <w:color w:val="0E101A"/>
          <w:lang w:val="en-US"/>
        </w:rPr>
        <w:t>future participation in Christ's Kingdom. Early Christians were self-conscious about being "parochial" and transitory.</w:t>
      </w:r>
    </w:p>
    <w:p w14:paraId="1B2B0AAD" w14:textId="77777777" w:rsidR="00A848E8" w:rsidRDefault="00A848E8" w:rsidP="00C15B85">
      <w:pPr>
        <w:pStyle w:val="Web"/>
        <w:spacing w:before="0" w:beforeAutospacing="0" w:after="0" w:afterAutospacing="0" w:line="360" w:lineRule="auto"/>
        <w:jc w:val="both"/>
        <w:rPr>
          <w:b/>
          <w:color w:val="0E101A"/>
          <w:lang w:val="en-US"/>
        </w:rPr>
      </w:pPr>
    </w:p>
    <w:p w14:paraId="01921CFD" w14:textId="23A84D4A" w:rsidR="00182690" w:rsidRDefault="00AD02C7" w:rsidP="00231FEA">
      <w:pPr>
        <w:pStyle w:val="Web"/>
        <w:spacing w:before="0" w:beforeAutospacing="0" w:after="0" w:afterAutospacing="0" w:line="360" w:lineRule="auto"/>
        <w:jc w:val="both"/>
        <w:rPr>
          <w:b/>
          <w:color w:val="0E101A"/>
          <w:lang w:val="en-US"/>
        </w:rPr>
      </w:pPr>
      <w:r w:rsidRPr="008B572D">
        <w:rPr>
          <w:b/>
          <w:color w:val="0E101A"/>
          <w:lang w:val="en-US"/>
        </w:rPr>
        <w:t xml:space="preserve">c. The PARADOXON </w:t>
      </w:r>
      <w:r w:rsidR="00E27F92" w:rsidRPr="008B572D">
        <w:rPr>
          <w:b/>
          <w:color w:val="0E101A"/>
          <w:lang w:val="en-US"/>
        </w:rPr>
        <w:t xml:space="preserve">in </w:t>
      </w:r>
      <w:r w:rsidR="00265D51" w:rsidRPr="008B572D">
        <w:rPr>
          <w:b/>
          <w:color w:val="0E101A"/>
          <w:lang w:val="en-US"/>
        </w:rPr>
        <w:t xml:space="preserve">the </w:t>
      </w:r>
      <w:r w:rsidR="00E27F92" w:rsidRPr="008B572D">
        <w:rPr>
          <w:b/>
          <w:color w:val="0E101A"/>
          <w:lang w:val="en-US"/>
        </w:rPr>
        <w:t>worship of the Eastern Church</w:t>
      </w:r>
    </w:p>
    <w:p w14:paraId="30649351" w14:textId="77777777" w:rsidR="00231FEA" w:rsidRPr="00231FEA" w:rsidRDefault="00231FEA" w:rsidP="00231FEA">
      <w:pPr>
        <w:pStyle w:val="Web"/>
        <w:spacing w:before="0" w:beforeAutospacing="0" w:after="0" w:afterAutospacing="0" w:line="360" w:lineRule="auto"/>
        <w:jc w:val="both"/>
        <w:rPr>
          <w:rStyle w:val="a6"/>
          <w:bCs w:val="0"/>
          <w:color w:val="0E101A"/>
          <w:lang w:val="en-US"/>
        </w:rPr>
      </w:pPr>
    </w:p>
    <w:p w14:paraId="5F4D8727" w14:textId="5A1DFB0C" w:rsidR="00231FEA" w:rsidRPr="002F1FF8" w:rsidRDefault="00AD02C7" w:rsidP="00C15B85">
      <w:pPr>
        <w:spacing w:line="360" w:lineRule="auto"/>
        <w:jc w:val="both"/>
        <w:rPr>
          <w:rStyle w:val="a6"/>
          <w:rFonts w:ascii="Times New Roman" w:hAnsi="Times New Roman" w:cs="Times New Roman"/>
          <w:bCs w:val="0"/>
          <w:color w:val="0E101A"/>
          <w:sz w:val="24"/>
          <w:szCs w:val="24"/>
          <w:lang w:val="en-US"/>
        </w:rPr>
      </w:pPr>
      <w:r w:rsidRPr="008B572D">
        <w:rPr>
          <w:rStyle w:val="a6"/>
          <w:rFonts w:ascii="Times New Roman" w:hAnsi="Times New Roman" w:cs="Times New Roman"/>
          <w:b w:val="0"/>
          <w:color w:val="0E101A"/>
          <w:sz w:val="24"/>
          <w:szCs w:val="24"/>
          <w:lang w:val="en-US"/>
        </w:rPr>
        <w:t>Although the first Christian communities saw the face of the Crucified in every "other" person, regardless of whether he was a foreigner or a barbarian, in the worship of the Eastern Church the following paradox is propagated: in the 6th century, on the occasion of the wars against the Persians, the very popular hymn "Save, O Lord, th</w:t>
      </w:r>
      <w:r w:rsidR="00931C0E">
        <w:rPr>
          <w:rStyle w:val="a6"/>
          <w:rFonts w:ascii="Times New Roman" w:hAnsi="Times New Roman" w:cs="Times New Roman"/>
          <w:b w:val="0"/>
          <w:color w:val="0E101A"/>
          <w:sz w:val="24"/>
          <w:szCs w:val="24"/>
          <w:lang w:val="en-US"/>
        </w:rPr>
        <w:t>e</w:t>
      </w:r>
      <w:r w:rsidRPr="008B572D">
        <w:rPr>
          <w:rStyle w:val="a6"/>
          <w:rFonts w:ascii="Times New Roman" w:hAnsi="Times New Roman" w:cs="Times New Roman"/>
          <w:b w:val="0"/>
          <w:color w:val="0E101A"/>
          <w:sz w:val="24"/>
          <w:szCs w:val="24"/>
          <w:lang w:val="en-US"/>
        </w:rPr>
        <w:t xml:space="preserve"> people [....] victorious over the kingdom against the barbarians" is established. On the other hand, on Holy Friday, when the Epitaph enters the Church, the very beautiful troparion "Give me this stranger" is sung to this day. </w:t>
      </w:r>
      <w:r w:rsidRPr="002F1FF8">
        <w:rPr>
          <w:rStyle w:val="a6"/>
          <w:rFonts w:ascii="Times New Roman" w:hAnsi="Times New Roman" w:cs="Times New Roman"/>
          <w:bCs w:val="0"/>
          <w:color w:val="0E101A"/>
          <w:sz w:val="24"/>
          <w:szCs w:val="24"/>
          <w:lang w:val="en-US"/>
        </w:rPr>
        <w:t xml:space="preserve">After all, as </w:t>
      </w:r>
      <w:r w:rsidR="00182690" w:rsidRPr="002F1FF8">
        <w:rPr>
          <w:rStyle w:val="a6"/>
          <w:rFonts w:ascii="Times New Roman" w:hAnsi="Times New Roman" w:cs="Times New Roman"/>
          <w:bCs w:val="0"/>
          <w:color w:val="0E101A"/>
          <w:sz w:val="24"/>
          <w:szCs w:val="24"/>
          <w:lang w:val="en-US"/>
        </w:rPr>
        <w:t xml:space="preserve">the poet </w:t>
      </w:r>
      <w:proofErr w:type="spellStart"/>
      <w:r w:rsidR="00182690" w:rsidRPr="002F1FF8">
        <w:rPr>
          <w:rStyle w:val="a6"/>
          <w:rFonts w:ascii="Times New Roman" w:hAnsi="Times New Roman" w:cs="Times New Roman"/>
          <w:bCs w:val="0"/>
          <w:color w:val="0E101A"/>
          <w:sz w:val="24"/>
          <w:szCs w:val="24"/>
          <w:lang w:val="en-US"/>
        </w:rPr>
        <w:t>Kavafis</w:t>
      </w:r>
      <w:proofErr w:type="spellEnd"/>
      <w:r w:rsidRPr="002F1FF8">
        <w:rPr>
          <w:rStyle w:val="a6"/>
          <w:rFonts w:ascii="Times New Roman" w:hAnsi="Times New Roman" w:cs="Times New Roman"/>
          <w:bCs w:val="0"/>
          <w:color w:val="0E101A"/>
          <w:sz w:val="24"/>
          <w:szCs w:val="24"/>
          <w:lang w:val="en-US"/>
        </w:rPr>
        <w:t xml:space="preserve"> says, perhaps human nature</w:t>
      </w:r>
      <w:r w:rsidR="00A4676C" w:rsidRPr="002F1FF8">
        <w:rPr>
          <w:rStyle w:val="a6"/>
          <w:rFonts w:ascii="Times New Roman" w:hAnsi="Times New Roman" w:cs="Times New Roman"/>
          <w:bCs w:val="0"/>
          <w:color w:val="0E101A"/>
          <w:sz w:val="24"/>
          <w:szCs w:val="24"/>
          <w:lang w:val="en-US"/>
        </w:rPr>
        <w:t>,</w:t>
      </w:r>
      <w:r w:rsidRPr="002F1FF8">
        <w:rPr>
          <w:rStyle w:val="a6"/>
          <w:rFonts w:ascii="Times New Roman" w:hAnsi="Times New Roman" w:cs="Times New Roman"/>
          <w:bCs w:val="0"/>
          <w:color w:val="0E101A"/>
          <w:sz w:val="24"/>
          <w:szCs w:val="24"/>
          <w:lang w:val="en-US"/>
        </w:rPr>
        <w:t xml:space="preserve"> after the fall</w:t>
      </w:r>
      <w:r w:rsidR="00A4676C" w:rsidRPr="002F1FF8">
        <w:rPr>
          <w:rStyle w:val="a6"/>
          <w:rFonts w:ascii="Times New Roman" w:hAnsi="Times New Roman" w:cs="Times New Roman"/>
          <w:bCs w:val="0"/>
          <w:color w:val="0E101A"/>
          <w:sz w:val="24"/>
          <w:szCs w:val="24"/>
          <w:lang w:val="en-US"/>
        </w:rPr>
        <w:t>,</w:t>
      </w:r>
      <w:r w:rsidRPr="002F1FF8">
        <w:rPr>
          <w:rStyle w:val="a6"/>
          <w:rFonts w:ascii="Times New Roman" w:hAnsi="Times New Roman" w:cs="Times New Roman"/>
          <w:bCs w:val="0"/>
          <w:color w:val="0E101A"/>
          <w:sz w:val="24"/>
          <w:szCs w:val="24"/>
          <w:lang w:val="en-US"/>
        </w:rPr>
        <w:t xml:space="preserve"> needs barbarians to form an identity.</w:t>
      </w:r>
      <w:r w:rsidR="00265D51" w:rsidRPr="002F1FF8">
        <w:rPr>
          <w:rStyle w:val="a6"/>
          <w:rFonts w:ascii="Times New Roman" w:hAnsi="Times New Roman" w:cs="Times New Roman"/>
          <w:bCs w:val="0"/>
          <w:color w:val="0E101A"/>
          <w:sz w:val="24"/>
          <w:szCs w:val="24"/>
          <w:lang w:val="en-US"/>
        </w:rPr>
        <w:t xml:space="preserve"> </w:t>
      </w:r>
    </w:p>
    <w:p w14:paraId="1ACF89E7" w14:textId="77777777" w:rsidR="00ED4667" w:rsidRDefault="00ED4667" w:rsidP="00C15B85">
      <w:pPr>
        <w:spacing w:line="360" w:lineRule="auto"/>
        <w:jc w:val="both"/>
        <w:rPr>
          <w:rStyle w:val="a6"/>
          <w:rFonts w:ascii="Times New Roman" w:hAnsi="Times New Roman" w:cs="Times New Roman"/>
          <w:b w:val="0"/>
          <w:color w:val="0E101A"/>
          <w:sz w:val="24"/>
          <w:szCs w:val="24"/>
          <w:lang w:val="en-US"/>
        </w:rPr>
      </w:pPr>
    </w:p>
    <w:p w14:paraId="15A64FAB" w14:textId="77777777" w:rsidR="007D268C" w:rsidRDefault="007D268C" w:rsidP="00C15B85">
      <w:pPr>
        <w:spacing w:line="360" w:lineRule="auto"/>
        <w:jc w:val="both"/>
        <w:rPr>
          <w:rStyle w:val="a6"/>
          <w:rFonts w:ascii="Times New Roman" w:hAnsi="Times New Roman" w:cs="Times New Roman"/>
          <w:b w:val="0"/>
          <w:color w:val="0E101A"/>
          <w:sz w:val="24"/>
          <w:szCs w:val="24"/>
          <w:lang w:val="en-US"/>
        </w:rPr>
      </w:pPr>
    </w:p>
    <w:p w14:paraId="613D6DC5" w14:textId="77777777" w:rsidR="007D268C" w:rsidRDefault="007D268C" w:rsidP="00C15B85">
      <w:pPr>
        <w:spacing w:line="360" w:lineRule="auto"/>
        <w:jc w:val="both"/>
        <w:rPr>
          <w:rStyle w:val="a6"/>
          <w:rFonts w:ascii="Times New Roman" w:hAnsi="Times New Roman" w:cs="Times New Roman"/>
          <w:b w:val="0"/>
          <w:color w:val="0E101A"/>
          <w:sz w:val="24"/>
          <w:szCs w:val="24"/>
          <w:lang w:val="en-US"/>
        </w:rPr>
      </w:pPr>
    </w:p>
    <w:p w14:paraId="4BB5A3C7" w14:textId="77777777" w:rsidR="007D268C" w:rsidRDefault="007D268C" w:rsidP="00C15B85">
      <w:pPr>
        <w:spacing w:line="360" w:lineRule="auto"/>
        <w:jc w:val="both"/>
        <w:rPr>
          <w:rStyle w:val="a6"/>
          <w:rFonts w:ascii="Times New Roman" w:hAnsi="Times New Roman" w:cs="Times New Roman"/>
          <w:b w:val="0"/>
          <w:color w:val="0E101A"/>
          <w:sz w:val="24"/>
          <w:szCs w:val="24"/>
          <w:lang w:val="en-US"/>
        </w:rPr>
      </w:pPr>
    </w:p>
    <w:p w14:paraId="770E6105" w14:textId="77777777" w:rsidR="007D268C" w:rsidRDefault="007D268C" w:rsidP="00C15B85">
      <w:pPr>
        <w:spacing w:line="360" w:lineRule="auto"/>
        <w:jc w:val="both"/>
        <w:rPr>
          <w:rStyle w:val="a6"/>
          <w:rFonts w:ascii="Times New Roman" w:hAnsi="Times New Roman" w:cs="Times New Roman"/>
          <w:b w:val="0"/>
          <w:color w:val="0E101A"/>
          <w:sz w:val="24"/>
          <w:szCs w:val="24"/>
          <w:lang w:val="en-US"/>
        </w:rPr>
      </w:pPr>
    </w:p>
    <w:p w14:paraId="70623B56" w14:textId="77777777" w:rsidR="007D268C" w:rsidRDefault="007D268C" w:rsidP="00C15B85">
      <w:pPr>
        <w:spacing w:line="360" w:lineRule="auto"/>
        <w:jc w:val="both"/>
        <w:rPr>
          <w:rStyle w:val="a6"/>
          <w:rFonts w:ascii="Times New Roman" w:hAnsi="Times New Roman" w:cs="Times New Roman"/>
          <w:b w:val="0"/>
          <w:color w:val="0E101A"/>
          <w:sz w:val="24"/>
          <w:szCs w:val="24"/>
          <w:lang w:val="en-US"/>
        </w:rPr>
      </w:pPr>
    </w:p>
    <w:p w14:paraId="11D87D52" w14:textId="77777777" w:rsidR="007D268C" w:rsidRDefault="007D268C" w:rsidP="00C15B85">
      <w:pPr>
        <w:spacing w:line="360" w:lineRule="auto"/>
        <w:jc w:val="both"/>
        <w:rPr>
          <w:rStyle w:val="a6"/>
          <w:rFonts w:ascii="Times New Roman" w:hAnsi="Times New Roman" w:cs="Times New Roman"/>
          <w:b w:val="0"/>
          <w:color w:val="0E101A"/>
          <w:sz w:val="24"/>
          <w:szCs w:val="24"/>
          <w:lang w:val="en-US"/>
        </w:rPr>
      </w:pPr>
    </w:p>
    <w:p w14:paraId="4485DEA8" w14:textId="77777777" w:rsidR="007D268C" w:rsidRDefault="007D268C" w:rsidP="00C15B85">
      <w:pPr>
        <w:spacing w:line="360" w:lineRule="auto"/>
        <w:jc w:val="both"/>
        <w:rPr>
          <w:rStyle w:val="a6"/>
          <w:rFonts w:ascii="Times New Roman" w:hAnsi="Times New Roman" w:cs="Times New Roman"/>
          <w:b w:val="0"/>
          <w:color w:val="0E101A"/>
          <w:sz w:val="24"/>
          <w:szCs w:val="24"/>
          <w:lang w:val="en-US"/>
        </w:rPr>
      </w:pPr>
    </w:p>
    <w:p w14:paraId="627346B5" w14:textId="77777777" w:rsidR="007D268C" w:rsidRDefault="007D268C" w:rsidP="00C15B85">
      <w:pPr>
        <w:spacing w:line="360" w:lineRule="auto"/>
        <w:jc w:val="both"/>
        <w:rPr>
          <w:rStyle w:val="a6"/>
          <w:rFonts w:ascii="Times New Roman" w:hAnsi="Times New Roman" w:cs="Times New Roman"/>
          <w:b w:val="0"/>
          <w:color w:val="0E101A"/>
          <w:sz w:val="24"/>
          <w:szCs w:val="24"/>
          <w:lang w:val="en-US"/>
        </w:rPr>
      </w:pPr>
    </w:p>
    <w:p w14:paraId="09226025" w14:textId="77777777" w:rsidR="007D268C" w:rsidRPr="008B572D" w:rsidRDefault="007D268C" w:rsidP="00C15B85">
      <w:pPr>
        <w:spacing w:line="360" w:lineRule="auto"/>
        <w:jc w:val="both"/>
        <w:rPr>
          <w:rStyle w:val="a6"/>
          <w:rFonts w:ascii="Times New Roman" w:hAnsi="Times New Roman" w:cs="Times New Roman"/>
          <w:b w:val="0"/>
          <w:color w:val="0E101A"/>
          <w:sz w:val="24"/>
          <w:szCs w:val="24"/>
          <w:lang w:val="en-US"/>
        </w:rPr>
      </w:pPr>
    </w:p>
    <w:p w14:paraId="00C28967" w14:textId="319A7CBB" w:rsidR="008676C1" w:rsidRPr="008B572D" w:rsidRDefault="0018099A" w:rsidP="00C15B85">
      <w:pPr>
        <w:spacing w:line="360" w:lineRule="auto"/>
        <w:jc w:val="both"/>
        <w:rPr>
          <w:rFonts w:ascii="Times New Roman" w:hAnsi="Times New Roman" w:cs="Times New Roman"/>
          <w:b/>
          <w:bCs/>
          <w:sz w:val="24"/>
          <w:szCs w:val="24"/>
          <w:lang w:val="en-US"/>
        </w:rPr>
      </w:pPr>
      <w:r w:rsidRPr="008B572D">
        <w:rPr>
          <w:rFonts w:ascii="Times New Roman" w:hAnsi="Times New Roman" w:cs="Times New Roman"/>
          <w:b/>
          <w:bCs/>
          <w:sz w:val="24"/>
          <w:szCs w:val="24"/>
          <w:lang w:val="en-US"/>
        </w:rPr>
        <w:t>Give me this stranger</w:t>
      </w:r>
      <w:r w:rsidRPr="008B572D">
        <w:rPr>
          <w:rStyle w:val="a4"/>
          <w:rFonts w:ascii="Times New Roman" w:hAnsi="Times New Roman" w:cs="Times New Roman"/>
          <w:b/>
          <w:bCs/>
          <w:sz w:val="24"/>
          <w:szCs w:val="24"/>
          <w:lang w:val="en-US"/>
        </w:rPr>
        <w:footnoteReference w:id="3"/>
      </w:r>
    </w:p>
    <w:p w14:paraId="421DD636" w14:textId="77777777" w:rsidR="0016226E" w:rsidRPr="008B572D" w:rsidRDefault="0016226E" w:rsidP="00C15B85">
      <w:pPr>
        <w:spacing w:line="360" w:lineRule="auto"/>
        <w:jc w:val="both"/>
        <w:rPr>
          <w:rFonts w:ascii="Times New Roman" w:hAnsi="Times New Roman" w:cs="Times New Roman"/>
          <w:b/>
          <w:bCs/>
          <w:sz w:val="24"/>
          <w:szCs w:val="24"/>
          <w:lang w:val="en-US"/>
        </w:rPr>
      </w:pPr>
      <w:r w:rsidRPr="008B572D">
        <w:rPr>
          <w:rFonts w:ascii="Times New Roman" w:hAnsi="Times New Roman" w:cs="Times New Roman"/>
          <w:b/>
          <w:bCs/>
          <w:sz w:val="24"/>
          <w:szCs w:val="24"/>
          <w:lang w:val="en-US"/>
        </w:rPr>
        <w:t>Having seen the sun hiding its rays and the curtain of the temple torn apart, after the death of the Savior</w:t>
      </w:r>
    </w:p>
    <w:p w14:paraId="0DAFAC64" w14:textId="7E70B436" w:rsidR="0016226E" w:rsidRPr="008B572D" w:rsidRDefault="0016226E" w:rsidP="00C15B85">
      <w:pPr>
        <w:spacing w:line="360" w:lineRule="auto"/>
        <w:jc w:val="both"/>
        <w:rPr>
          <w:rFonts w:ascii="Times New Roman" w:hAnsi="Times New Roman" w:cs="Times New Roman"/>
          <w:b/>
          <w:bCs/>
          <w:sz w:val="24"/>
          <w:szCs w:val="24"/>
          <w:lang w:val="en-US"/>
        </w:rPr>
      </w:pPr>
      <w:r w:rsidRPr="008B572D">
        <w:rPr>
          <w:rFonts w:ascii="Times New Roman" w:hAnsi="Times New Roman" w:cs="Times New Roman"/>
          <w:b/>
          <w:bCs/>
          <w:sz w:val="24"/>
          <w:szCs w:val="24"/>
          <w:lang w:val="en-US"/>
        </w:rPr>
        <w:t xml:space="preserve">Joseph </w:t>
      </w:r>
      <w:r w:rsidR="007F6BE5" w:rsidRPr="008B572D">
        <w:rPr>
          <w:rFonts w:ascii="Times New Roman" w:hAnsi="Times New Roman" w:cs="Times New Roman"/>
          <w:b/>
          <w:bCs/>
          <w:sz w:val="24"/>
          <w:szCs w:val="24"/>
          <w:lang w:val="en-US"/>
        </w:rPr>
        <w:t>(of</w:t>
      </w:r>
      <w:r w:rsidRPr="008B572D">
        <w:rPr>
          <w:rFonts w:ascii="Times New Roman" w:hAnsi="Times New Roman" w:cs="Times New Roman"/>
          <w:b/>
          <w:bCs/>
          <w:sz w:val="24"/>
          <w:szCs w:val="24"/>
          <w:lang w:val="en-US"/>
        </w:rPr>
        <w:t xml:space="preserve"> Arimathea)</w:t>
      </w:r>
      <w:hyperlink r:id="rId8" w:anchor="footnote1_s16wtzs" w:history="1">
        <w:r w:rsidRPr="008B572D">
          <w:rPr>
            <w:rStyle w:val="-"/>
            <w:rFonts w:ascii="Times New Roman" w:hAnsi="Times New Roman" w:cs="Times New Roman"/>
            <w:b/>
            <w:bCs/>
            <w:sz w:val="24"/>
            <w:szCs w:val="24"/>
            <w:lang w:val="en-US"/>
          </w:rPr>
          <w:t>1</w:t>
        </w:r>
      </w:hyperlink>
      <w:r w:rsidRPr="008B572D">
        <w:rPr>
          <w:rFonts w:ascii="Times New Roman" w:hAnsi="Times New Roman" w:cs="Times New Roman"/>
          <w:b/>
          <w:bCs/>
          <w:sz w:val="24"/>
          <w:szCs w:val="24"/>
          <w:lang w:val="en-US"/>
        </w:rPr>
        <w:t xml:space="preserve"> came to Pilatus</w:t>
      </w:r>
      <w:r w:rsidR="007373E8" w:rsidRPr="008B572D">
        <w:rPr>
          <w:rFonts w:ascii="Times New Roman" w:hAnsi="Times New Roman" w:cs="Times New Roman"/>
          <w:b/>
          <w:bCs/>
          <w:sz w:val="24"/>
          <w:szCs w:val="24"/>
          <w:lang w:val="en-US"/>
        </w:rPr>
        <w:t>,</w:t>
      </w:r>
      <w:r w:rsidRPr="008B572D">
        <w:rPr>
          <w:rFonts w:ascii="Times New Roman" w:hAnsi="Times New Roman" w:cs="Times New Roman"/>
          <w:b/>
          <w:bCs/>
          <w:sz w:val="24"/>
          <w:szCs w:val="24"/>
          <w:lang w:val="en-US"/>
        </w:rPr>
        <w:t xml:space="preserve"> and he is begging him with these words:</w:t>
      </w:r>
    </w:p>
    <w:p w14:paraId="27751DF2" w14:textId="77777777" w:rsidR="0016226E" w:rsidRPr="008B572D" w:rsidRDefault="0016226E" w:rsidP="00C15B85">
      <w:pPr>
        <w:spacing w:line="360" w:lineRule="auto"/>
        <w:jc w:val="both"/>
        <w:rPr>
          <w:rFonts w:ascii="Times New Roman" w:hAnsi="Times New Roman" w:cs="Times New Roman"/>
          <w:b/>
          <w:bCs/>
          <w:sz w:val="24"/>
          <w:szCs w:val="24"/>
          <w:lang w:val="en-US"/>
        </w:rPr>
      </w:pPr>
      <w:r w:rsidRPr="008B572D">
        <w:rPr>
          <w:rFonts w:ascii="Times New Roman" w:hAnsi="Times New Roman" w:cs="Times New Roman"/>
          <w:b/>
          <w:bCs/>
          <w:sz w:val="24"/>
          <w:szCs w:val="24"/>
          <w:lang w:val="en-US"/>
        </w:rPr>
        <w:t>Give me this stranger, who has been a stranger since he was a baby.</w:t>
      </w:r>
    </w:p>
    <w:p w14:paraId="530A876F" w14:textId="66819D47" w:rsidR="0016226E" w:rsidRPr="008B572D" w:rsidRDefault="0016226E" w:rsidP="00C15B85">
      <w:pPr>
        <w:spacing w:line="360" w:lineRule="auto"/>
        <w:jc w:val="both"/>
        <w:rPr>
          <w:rFonts w:ascii="Times New Roman" w:hAnsi="Times New Roman" w:cs="Times New Roman"/>
          <w:sz w:val="24"/>
          <w:szCs w:val="24"/>
          <w:lang w:val="en-US"/>
        </w:rPr>
      </w:pPr>
      <w:r w:rsidRPr="008B572D">
        <w:rPr>
          <w:rFonts w:ascii="Times New Roman" w:hAnsi="Times New Roman" w:cs="Times New Roman"/>
          <w:sz w:val="24"/>
          <w:szCs w:val="24"/>
          <w:lang w:val="en-US"/>
        </w:rPr>
        <w:t>Give me this stranger, whom his compatriots, hat</w:t>
      </w:r>
      <w:r w:rsidR="007F6BE5" w:rsidRPr="008B572D">
        <w:rPr>
          <w:rFonts w:ascii="Times New Roman" w:hAnsi="Times New Roman" w:cs="Times New Roman"/>
          <w:sz w:val="24"/>
          <w:szCs w:val="24"/>
          <w:lang w:val="en-US"/>
        </w:rPr>
        <w:t>ing him, killed Him as if he w</w:t>
      </w:r>
      <w:r w:rsidR="00895CE1" w:rsidRPr="008B572D">
        <w:rPr>
          <w:rFonts w:ascii="Times New Roman" w:hAnsi="Times New Roman" w:cs="Times New Roman"/>
          <w:sz w:val="24"/>
          <w:szCs w:val="24"/>
          <w:lang w:val="en-US"/>
        </w:rPr>
        <w:t>as</w:t>
      </w:r>
      <w:r w:rsidRPr="008B572D">
        <w:rPr>
          <w:rFonts w:ascii="Times New Roman" w:hAnsi="Times New Roman" w:cs="Times New Roman"/>
          <w:sz w:val="24"/>
          <w:szCs w:val="24"/>
          <w:lang w:val="en-US"/>
        </w:rPr>
        <w:t xml:space="preserve"> a stranger.</w:t>
      </w:r>
    </w:p>
    <w:p w14:paraId="55FA81D8" w14:textId="77777777" w:rsidR="0016226E" w:rsidRPr="008B572D" w:rsidRDefault="0016226E" w:rsidP="00C15B85">
      <w:pPr>
        <w:spacing w:line="360" w:lineRule="auto"/>
        <w:jc w:val="both"/>
        <w:rPr>
          <w:rFonts w:ascii="Times New Roman" w:hAnsi="Times New Roman" w:cs="Times New Roman"/>
          <w:sz w:val="24"/>
          <w:szCs w:val="24"/>
          <w:lang w:val="en-US"/>
        </w:rPr>
      </w:pPr>
      <w:r w:rsidRPr="008B572D">
        <w:rPr>
          <w:rFonts w:ascii="Times New Roman" w:hAnsi="Times New Roman" w:cs="Times New Roman"/>
          <w:sz w:val="24"/>
          <w:szCs w:val="24"/>
          <w:lang w:val="en-US"/>
        </w:rPr>
        <w:t>Give me this stranger, whose strange death surprises me.</w:t>
      </w:r>
    </w:p>
    <w:p w14:paraId="0654111E" w14:textId="77777777" w:rsidR="0016226E" w:rsidRPr="008B572D" w:rsidRDefault="0016226E" w:rsidP="00C15B85">
      <w:pPr>
        <w:spacing w:line="360" w:lineRule="auto"/>
        <w:jc w:val="both"/>
        <w:rPr>
          <w:rFonts w:ascii="Times New Roman" w:hAnsi="Times New Roman" w:cs="Times New Roman"/>
          <w:sz w:val="24"/>
          <w:szCs w:val="24"/>
          <w:lang w:val="en-US"/>
        </w:rPr>
      </w:pPr>
      <w:r w:rsidRPr="008B572D">
        <w:rPr>
          <w:rFonts w:ascii="Times New Roman" w:hAnsi="Times New Roman" w:cs="Times New Roman"/>
          <w:sz w:val="24"/>
          <w:szCs w:val="24"/>
          <w:lang w:val="en-US"/>
        </w:rPr>
        <w:t>Give me this stranger, who knew how to welcome poor people and strangers.</w:t>
      </w:r>
    </w:p>
    <w:p w14:paraId="6221509D" w14:textId="77777777" w:rsidR="0016226E" w:rsidRPr="008B572D" w:rsidRDefault="0016226E" w:rsidP="00C15B85">
      <w:pPr>
        <w:spacing w:line="360" w:lineRule="auto"/>
        <w:jc w:val="both"/>
        <w:rPr>
          <w:rFonts w:ascii="Times New Roman" w:hAnsi="Times New Roman" w:cs="Times New Roman"/>
          <w:sz w:val="24"/>
          <w:szCs w:val="24"/>
          <w:lang w:val="en-US"/>
        </w:rPr>
      </w:pPr>
      <w:r w:rsidRPr="008B572D">
        <w:rPr>
          <w:rFonts w:ascii="Times New Roman" w:hAnsi="Times New Roman" w:cs="Times New Roman"/>
          <w:sz w:val="24"/>
          <w:szCs w:val="24"/>
          <w:lang w:val="en-US"/>
        </w:rPr>
        <w:t>Give me this stranger, whom</w:t>
      </w:r>
      <w:r w:rsidR="007F6BE5" w:rsidRPr="008B572D">
        <w:rPr>
          <w:rFonts w:ascii="Times New Roman" w:hAnsi="Times New Roman" w:cs="Times New Roman"/>
          <w:sz w:val="24"/>
          <w:szCs w:val="24"/>
          <w:lang w:val="en-US"/>
        </w:rPr>
        <w:t xml:space="preserve"> Jews, out of envy, estranged from</w:t>
      </w:r>
      <w:r w:rsidRPr="008B572D">
        <w:rPr>
          <w:rFonts w:ascii="Times New Roman" w:hAnsi="Times New Roman" w:cs="Times New Roman"/>
          <w:sz w:val="24"/>
          <w:szCs w:val="24"/>
          <w:lang w:val="en-US"/>
        </w:rPr>
        <w:t xml:space="preserve"> this world.</w:t>
      </w:r>
    </w:p>
    <w:p w14:paraId="331E7106" w14:textId="77777777" w:rsidR="0016226E" w:rsidRPr="008B572D" w:rsidRDefault="0016226E" w:rsidP="00C15B85">
      <w:pPr>
        <w:spacing w:line="360" w:lineRule="auto"/>
        <w:jc w:val="both"/>
        <w:rPr>
          <w:rFonts w:ascii="Times New Roman" w:hAnsi="Times New Roman" w:cs="Times New Roman"/>
          <w:sz w:val="24"/>
          <w:szCs w:val="24"/>
          <w:lang w:val="en-US"/>
        </w:rPr>
      </w:pPr>
      <w:r w:rsidRPr="008B572D">
        <w:rPr>
          <w:rFonts w:ascii="Times New Roman" w:hAnsi="Times New Roman" w:cs="Times New Roman"/>
          <w:sz w:val="24"/>
          <w:szCs w:val="24"/>
          <w:lang w:val="en-US"/>
        </w:rPr>
        <w:t>Give me this stranger, so that I hide him in a tomb, since as a stranger he had no place where he could lay his head onto.</w:t>
      </w:r>
    </w:p>
    <w:p w14:paraId="31E2D2CA" w14:textId="77777777" w:rsidR="0016226E" w:rsidRPr="008B572D" w:rsidRDefault="0016226E" w:rsidP="00C15B85">
      <w:pPr>
        <w:spacing w:line="360" w:lineRule="auto"/>
        <w:jc w:val="both"/>
        <w:rPr>
          <w:rFonts w:ascii="Times New Roman" w:hAnsi="Times New Roman" w:cs="Times New Roman"/>
          <w:sz w:val="24"/>
          <w:szCs w:val="24"/>
          <w:lang w:val="en-US"/>
        </w:rPr>
      </w:pPr>
      <w:r w:rsidRPr="008B572D">
        <w:rPr>
          <w:rFonts w:ascii="Times New Roman" w:hAnsi="Times New Roman" w:cs="Times New Roman"/>
          <w:sz w:val="24"/>
          <w:szCs w:val="24"/>
          <w:lang w:val="en-US"/>
        </w:rPr>
        <w:t xml:space="preserve">Give me this stranger, whom his </w:t>
      </w:r>
      <w:proofErr w:type="gramStart"/>
      <w:r w:rsidRPr="008B572D">
        <w:rPr>
          <w:rFonts w:ascii="Times New Roman" w:hAnsi="Times New Roman" w:cs="Times New Roman"/>
          <w:sz w:val="24"/>
          <w:szCs w:val="24"/>
          <w:lang w:val="en-US"/>
        </w:rPr>
        <w:t>Mother</w:t>
      </w:r>
      <w:proofErr w:type="gramEnd"/>
      <w:r w:rsidRPr="008B572D">
        <w:rPr>
          <w:rFonts w:ascii="Times New Roman" w:hAnsi="Times New Roman" w:cs="Times New Roman"/>
          <w:sz w:val="24"/>
          <w:szCs w:val="24"/>
          <w:lang w:val="en-US"/>
        </w:rPr>
        <w:t>, having seen him dead, was moaning saying:</w:t>
      </w:r>
    </w:p>
    <w:p w14:paraId="65BD6087" w14:textId="77777777" w:rsidR="0016226E" w:rsidRPr="008B572D" w:rsidRDefault="0016226E" w:rsidP="00C15B85">
      <w:pPr>
        <w:spacing w:line="360" w:lineRule="auto"/>
        <w:jc w:val="both"/>
        <w:rPr>
          <w:rFonts w:ascii="Times New Roman" w:hAnsi="Times New Roman" w:cs="Times New Roman"/>
          <w:i/>
          <w:iCs/>
          <w:sz w:val="24"/>
          <w:szCs w:val="24"/>
          <w:lang w:val="en-US"/>
        </w:rPr>
      </w:pPr>
      <w:r w:rsidRPr="008B572D">
        <w:rPr>
          <w:rFonts w:ascii="Times New Roman" w:hAnsi="Times New Roman" w:cs="Times New Roman"/>
          <w:i/>
          <w:iCs/>
          <w:sz w:val="24"/>
          <w:szCs w:val="24"/>
          <w:lang w:val="en-US"/>
        </w:rPr>
        <w:t>" Oh, my Son and my God, even if my entrails are consumed by pain, even if my heart is shaking seeing you dead, I glorify you, hoping for your resurrection."</w:t>
      </w:r>
    </w:p>
    <w:p w14:paraId="2D2D1062" w14:textId="77777777" w:rsidR="008B2B12" w:rsidRPr="008B572D" w:rsidRDefault="008B2B12" w:rsidP="00C15B85">
      <w:pPr>
        <w:spacing w:line="360" w:lineRule="auto"/>
        <w:jc w:val="both"/>
        <w:rPr>
          <w:rFonts w:ascii="Times New Roman" w:hAnsi="Times New Roman" w:cs="Times New Roman"/>
          <w:iCs/>
          <w:sz w:val="24"/>
          <w:szCs w:val="24"/>
          <w:lang w:val="en-US"/>
        </w:rPr>
      </w:pPr>
      <w:r w:rsidRPr="008B572D">
        <w:rPr>
          <w:rFonts w:ascii="Times New Roman" w:hAnsi="Times New Roman" w:cs="Times New Roman"/>
          <w:iCs/>
          <w:sz w:val="24"/>
          <w:szCs w:val="24"/>
          <w:lang w:val="en-US"/>
        </w:rPr>
        <w:t>And with these words, having convinced Pilatus, the revered man, he takes the body of the Savior, which he wraps with awe in a sheet and smears with perfume before laying it in the tomb.</w:t>
      </w:r>
    </w:p>
    <w:p w14:paraId="34DA4450" w14:textId="2E1D567F" w:rsidR="0016226E" w:rsidRPr="008B572D" w:rsidRDefault="0016226E" w:rsidP="00C15B85">
      <w:pPr>
        <w:spacing w:line="360" w:lineRule="auto"/>
        <w:jc w:val="both"/>
        <w:rPr>
          <w:rFonts w:ascii="Times New Roman" w:hAnsi="Times New Roman" w:cs="Times New Roman"/>
          <w:b/>
          <w:bCs/>
          <w:sz w:val="24"/>
          <w:szCs w:val="24"/>
          <w:lang w:val="en-US"/>
        </w:rPr>
      </w:pPr>
      <w:r w:rsidRPr="008B572D">
        <w:rPr>
          <w:rFonts w:ascii="Times New Roman" w:hAnsi="Times New Roman" w:cs="Times New Roman"/>
          <w:b/>
          <w:bCs/>
          <w:sz w:val="24"/>
          <w:szCs w:val="24"/>
          <w:lang w:val="en-US"/>
        </w:rPr>
        <w:t>H</w:t>
      </w:r>
      <w:r w:rsidR="00DE04A6" w:rsidRPr="008B572D">
        <w:rPr>
          <w:rFonts w:ascii="Times New Roman" w:hAnsi="Times New Roman" w:cs="Times New Roman"/>
          <w:b/>
          <w:bCs/>
          <w:sz w:val="24"/>
          <w:szCs w:val="24"/>
          <w:lang w:val="en-US"/>
        </w:rPr>
        <w:t>e</w:t>
      </w:r>
      <w:r w:rsidRPr="008B572D">
        <w:rPr>
          <w:rFonts w:ascii="Times New Roman" w:hAnsi="Times New Roman" w:cs="Times New Roman"/>
          <w:b/>
          <w:bCs/>
          <w:sz w:val="24"/>
          <w:szCs w:val="24"/>
          <w:lang w:val="en-US"/>
        </w:rPr>
        <w:t>,</w:t>
      </w:r>
      <w:r w:rsidR="008B2B12" w:rsidRPr="008B572D">
        <w:rPr>
          <w:rFonts w:ascii="Times New Roman" w:hAnsi="Times New Roman" w:cs="Times New Roman"/>
          <w:b/>
          <w:bCs/>
          <w:sz w:val="24"/>
          <w:szCs w:val="24"/>
          <w:lang w:val="en-US"/>
        </w:rPr>
        <w:t xml:space="preserve"> who has offered</w:t>
      </w:r>
      <w:r w:rsidRPr="008B572D">
        <w:rPr>
          <w:rFonts w:ascii="Times New Roman" w:hAnsi="Times New Roman" w:cs="Times New Roman"/>
          <w:b/>
          <w:bCs/>
          <w:sz w:val="24"/>
          <w:szCs w:val="24"/>
          <w:lang w:val="en-US"/>
        </w:rPr>
        <w:t xml:space="preserve"> </w:t>
      </w:r>
      <w:r w:rsidR="008B2B12" w:rsidRPr="008B572D">
        <w:rPr>
          <w:rFonts w:ascii="Times New Roman" w:hAnsi="Times New Roman" w:cs="Times New Roman"/>
          <w:b/>
          <w:bCs/>
          <w:sz w:val="24"/>
          <w:szCs w:val="24"/>
          <w:lang w:val="en-US"/>
        </w:rPr>
        <w:t xml:space="preserve">everyone </w:t>
      </w:r>
      <w:r w:rsidRPr="008B572D">
        <w:rPr>
          <w:rFonts w:ascii="Times New Roman" w:hAnsi="Times New Roman" w:cs="Times New Roman"/>
          <w:b/>
          <w:bCs/>
          <w:sz w:val="24"/>
          <w:szCs w:val="24"/>
          <w:lang w:val="en-US"/>
        </w:rPr>
        <w:t>eternal l</w:t>
      </w:r>
      <w:r w:rsidR="008B2B12" w:rsidRPr="008B572D">
        <w:rPr>
          <w:rFonts w:ascii="Times New Roman" w:hAnsi="Times New Roman" w:cs="Times New Roman"/>
          <w:b/>
          <w:bCs/>
          <w:sz w:val="24"/>
          <w:szCs w:val="24"/>
          <w:lang w:val="en-US"/>
        </w:rPr>
        <w:t>ife and his great blessings</w:t>
      </w:r>
      <w:r w:rsidRPr="008B572D">
        <w:rPr>
          <w:rFonts w:ascii="Times New Roman" w:hAnsi="Times New Roman" w:cs="Times New Roman"/>
          <w:b/>
          <w:bCs/>
          <w:sz w:val="24"/>
          <w:szCs w:val="24"/>
          <w:lang w:val="en-US"/>
        </w:rPr>
        <w:t>.</w:t>
      </w:r>
      <w:r w:rsidR="008B2B12" w:rsidRPr="008B572D">
        <w:rPr>
          <w:rFonts w:ascii="Times New Roman" w:hAnsi="Times New Roman" w:cs="Times New Roman"/>
          <w:b/>
          <w:bCs/>
          <w:sz w:val="24"/>
          <w:szCs w:val="24"/>
          <w:lang w:val="en-US"/>
        </w:rPr>
        <w:t xml:space="preserve"> </w:t>
      </w:r>
    </w:p>
    <w:p w14:paraId="5663E9A0" w14:textId="5318765A" w:rsidR="00277940" w:rsidRPr="00175A80" w:rsidRDefault="00277940" w:rsidP="00094BD4">
      <w:pPr>
        <w:jc w:val="both"/>
        <w:rPr>
          <w:rFonts w:ascii="Times New Roman" w:hAnsi="Times New Roman" w:cs="Times New Roman"/>
          <w:b/>
          <w:sz w:val="24"/>
          <w:szCs w:val="24"/>
          <w:lang w:val="en-US"/>
        </w:rPr>
      </w:pPr>
    </w:p>
    <w:sectPr w:rsidR="00277940" w:rsidRPr="00175A80" w:rsidSect="0073508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741C" w14:textId="77777777" w:rsidR="008D5A12" w:rsidRDefault="008D5A12" w:rsidP="002F47F0">
      <w:pPr>
        <w:spacing w:after="0" w:line="240" w:lineRule="auto"/>
      </w:pPr>
      <w:r>
        <w:separator/>
      </w:r>
    </w:p>
  </w:endnote>
  <w:endnote w:type="continuationSeparator" w:id="0">
    <w:p w14:paraId="2AEED4E5" w14:textId="77777777" w:rsidR="008D5A12" w:rsidRDefault="008D5A12" w:rsidP="002F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A1"/>
    <w:family w:val="auto"/>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73D3" w14:textId="77777777" w:rsidR="003C3414" w:rsidRDefault="003C34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567899"/>
      <w:docPartObj>
        <w:docPartGallery w:val="Page Numbers (Bottom of Page)"/>
        <w:docPartUnique/>
      </w:docPartObj>
    </w:sdtPr>
    <w:sdtContent>
      <w:p w14:paraId="641C8B37" w14:textId="4304B27F" w:rsidR="003C3414" w:rsidRDefault="003C3414">
        <w:pPr>
          <w:pStyle w:val="a9"/>
          <w:jc w:val="right"/>
        </w:pPr>
        <w:r>
          <w:fldChar w:fldCharType="begin"/>
        </w:r>
        <w:r>
          <w:instrText>PAGE   \* MERGEFORMAT</w:instrText>
        </w:r>
        <w:r>
          <w:fldChar w:fldCharType="separate"/>
        </w:r>
        <w:r>
          <w:t>2</w:t>
        </w:r>
        <w:r>
          <w:fldChar w:fldCharType="end"/>
        </w:r>
      </w:p>
    </w:sdtContent>
  </w:sdt>
  <w:p w14:paraId="0BCBED99" w14:textId="77777777" w:rsidR="003C3414" w:rsidRDefault="003C341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E957" w14:textId="77777777" w:rsidR="003C3414" w:rsidRDefault="003C34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9347" w14:textId="77777777" w:rsidR="008D5A12" w:rsidRDefault="008D5A12" w:rsidP="002F47F0">
      <w:pPr>
        <w:spacing w:after="0" w:line="240" w:lineRule="auto"/>
      </w:pPr>
      <w:r>
        <w:separator/>
      </w:r>
    </w:p>
  </w:footnote>
  <w:footnote w:type="continuationSeparator" w:id="0">
    <w:p w14:paraId="5D12B47C" w14:textId="77777777" w:rsidR="008D5A12" w:rsidRDefault="008D5A12" w:rsidP="002F47F0">
      <w:pPr>
        <w:spacing w:after="0" w:line="240" w:lineRule="auto"/>
      </w:pPr>
      <w:r>
        <w:continuationSeparator/>
      </w:r>
    </w:p>
  </w:footnote>
  <w:footnote w:id="1">
    <w:p w14:paraId="2A2C18DA" w14:textId="77777777" w:rsidR="0073508C" w:rsidRPr="00293ED5" w:rsidRDefault="0073508C" w:rsidP="0073508C">
      <w:pPr>
        <w:spacing w:after="0" w:line="240" w:lineRule="auto"/>
        <w:jc w:val="both"/>
        <w:rPr>
          <w:rFonts w:ascii="Times New Roman" w:hAnsi="Times New Roman" w:cs="Times New Roman"/>
          <w:sz w:val="20"/>
          <w:szCs w:val="20"/>
          <w:lang w:val="en-US"/>
        </w:rPr>
      </w:pPr>
      <w:r w:rsidRPr="00293ED5">
        <w:rPr>
          <w:rStyle w:val="a4"/>
          <w:rFonts w:ascii="Times New Roman" w:hAnsi="Times New Roman" w:cs="Times New Roman"/>
          <w:sz w:val="20"/>
          <w:szCs w:val="20"/>
        </w:rPr>
        <w:footnoteRef/>
      </w:r>
      <w:r w:rsidRPr="00293ED5">
        <w:rPr>
          <w:rFonts w:ascii="Times New Roman" w:hAnsi="Times New Roman" w:cs="Times New Roman"/>
          <w:sz w:val="20"/>
          <w:szCs w:val="20"/>
          <w:lang w:val="en-US"/>
        </w:rPr>
        <w:t xml:space="preserve"> </w:t>
      </w:r>
      <w:r w:rsidRPr="00293ED5">
        <w:rPr>
          <w:rFonts w:ascii="Times New Roman" w:hAnsi="Times New Roman" w:cs="Times New Roman"/>
          <w:color w:val="000000"/>
          <w:sz w:val="20"/>
          <w:szCs w:val="20"/>
          <w:lang w:val="en-US"/>
        </w:rPr>
        <w:t>Organizing Committee (in alphabetical order)</w:t>
      </w:r>
      <w:r w:rsidRPr="00293ED5">
        <w:rPr>
          <w:rFonts w:ascii="Times New Roman" w:hAnsi="Times New Roman" w:cs="Times New Roman"/>
          <w:sz w:val="20"/>
          <w:szCs w:val="20"/>
          <w:lang w:val="en-US"/>
        </w:rPr>
        <w:t xml:space="preserve"> </w:t>
      </w:r>
      <w:r w:rsidRPr="00293ED5">
        <w:rPr>
          <w:rFonts w:ascii="Times New Roman" w:hAnsi="Times New Roman" w:cs="Times New Roman"/>
          <w:color w:val="000000"/>
          <w:sz w:val="20"/>
          <w:szCs w:val="20"/>
          <w:lang w:val="en-US"/>
        </w:rPr>
        <w:t xml:space="preserve">Dr. Despotis, Dr. </w:t>
      </w:r>
      <w:proofErr w:type="spellStart"/>
      <w:r w:rsidRPr="00293ED5">
        <w:rPr>
          <w:rFonts w:ascii="Times New Roman" w:hAnsi="Times New Roman" w:cs="Times New Roman"/>
          <w:color w:val="000000"/>
          <w:sz w:val="20"/>
          <w:szCs w:val="20"/>
          <w:lang w:val="en-US"/>
        </w:rPr>
        <w:t>Kefalea</w:t>
      </w:r>
      <w:proofErr w:type="spellEnd"/>
      <w:r w:rsidRPr="00293ED5">
        <w:rPr>
          <w:rFonts w:ascii="Times New Roman" w:hAnsi="Times New Roman" w:cs="Times New Roman"/>
          <w:color w:val="000000"/>
          <w:sz w:val="20"/>
          <w:szCs w:val="20"/>
          <w:lang w:val="en-US"/>
        </w:rPr>
        <w:t xml:space="preserve">, Dr. </w:t>
      </w:r>
      <w:proofErr w:type="spellStart"/>
      <w:r w:rsidRPr="00293ED5">
        <w:rPr>
          <w:rFonts w:ascii="Times New Roman" w:hAnsi="Times New Roman" w:cs="Times New Roman"/>
          <w:color w:val="000000"/>
          <w:sz w:val="20"/>
          <w:szCs w:val="20"/>
          <w:lang w:val="en-US"/>
        </w:rPr>
        <w:t>Michailidis</w:t>
      </w:r>
      <w:proofErr w:type="spellEnd"/>
      <w:r w:rsidRPr="00293ED5">
        <w:rPr>
          <w:rFonts w:ascii="Times New Roman" w:hAnsi="Times New Roman" w:cs="Times New Roman"/>
          <w:color w:val="000000"/>
          <w:sz w:val="20"/>
          <w:szCs w:val="20"/>
          <w:lang w:val="en-US"/>
        </w:rPr>
        <w:t xml:space="preserve"> from University of Athens </w:t>
      </w:r>
      <w:r w:rsidRPr="00293ED5">
        <w:rPr>
          <w:rFonts w:ascii="Times New Roman" w:hAnsi="Times New Roman" w:cs="Times New Roman"/>
          <w:sz w:val="20"/>
          <w:szCs w:val="20"/>
          <w:lang w:val="en-US"/>
        </w:rPr>
        <w:t xml:space="preserve"> </w:t>
      </w:r>
      <w:r w:rsidRPr="00293ED5">
        <w:rPr>
          <w:rFonts w:ascii="Times New Roman" w:hAnsi="Times New Roman" w:cs="Times New Roman"/>
          <w:color w:val="000000"/>
          <w:sz w:val="20"/>
          <w:szCs w:val="20"/>
          <w:lang w:val="en-US"/>
        </w:rPr>
        <w:t xml:space="preserve">and  Dr. </w:t>
      </w:r>
      <w:proofErr w:type="spellStart"/>
      <w:r w:rsidRPr="00293ED5">
        <w:rPr>
          <w:rFonts w:ascii="Times New Roman" w:hAnsi="Times New Roman" w:cs="Times New Roman"/>
          <w:color w:val="000000"/>
          <w:sz w:val="20"/>
          <w:szCs w:val="20"/>
          <w:lang w:val="en-US"/>
        </w:rPr>
        <w:t>Kotsovili</w:t>
      </w:r>
      <w:proofErr w:type="spellEnd"/>
      <w:r w:rsidRPr="00293ED5">
        <w:rPr>
          <w:rFonts w:ascii="Times New Roman" w:hAnsi="Times New Roman" w:cs="Times New Roman"/>
          <w:color w:val="000000"/>
          <w:sz w:val="20"/>
          <w:szCs w:val="20"/>
          <w:lang w:val="en-US"/>
        </w:rPr>
        <w:t xml:space="preserve"> from Simon Fraser University </w:t>
      </w:r>
      <w:r w:rsidRPr="00293ED5">
        <w:rPr>
          <w:rStyle w:val="hgkelc"/>
          <w:rFonts w:ascii="Times New Roman" w:eastAsia="Calibri" w:hAnsi="Times New Roman" w:cs="Times New Roman"/>
          <w:b/>
          <w:bCs/>
          <w:sz w:val="20"/>
          <w:szCs w:val="20"/>
          <w:lang w:val="en-US"/>
        </w:rPr>
        <w:t xml:space="preserve">British Columbia, Canada </w:t>
      </w:r>
      <w:hyperlink r:id="rId1" w:history="1">
        <w:r w:rsidRPr="00293ED5">
          <w:rPr>
            <w:rStyle w:val="-"/>
            <w:rFonts w:ascii="Times New Roman" w:eastAsia="Calibri" w:hAnsi="Times New Roman" w:cs="Times New Roman"/>
            <w:b/>
            <w:bCs/>
            <w:sz w:val="20"/>
            <w:szCs w:val="20"/>
            <w:lang w:val="en-US"/>
          </w:rPr>
          <w:t>https://docs.google.com/document/d/1o5K_pToYVoKI3GmWZsUHwrdB6m2erL0d/edit</w:t>
        </w:r>
      </w:hyperlink>
      <w:r w:rsidRPr="00293ED5">
        <w:rPr>
          <w:rStyle w:val="hgkelc"/>
          <w:rFonts w:ascii="Times New Roman" w:eastAsia="Calibri" w:hAnsi="Times New Roman" w:cs="Times New Roman"/>
          <w:b/>
          <w:bCs/>
          <w:sz w:val="20"/>
          <w:szCs w:val="20"/>
          <w:lang w:val="en-US"/>
        </w:rPr>
        <w:t xml:space="preserve"> </w:t>
      </w:r>
    </w:p>
    <w:p w14:paraId="5AEF67BC" w14:textId="78C23ED4" w:rsidR="0073508C" w:rsidRPr="0073508C" w:rsidRDefault="0073508C">
      <w:pPr>
        <w:pStyle w:val="a7"/>
        <w:rPr>
          <w:lang w:val="en-US"/>
        </w:rPr>
      </w:pPr>
    </w:p>
  </w:footnote>
  <w:footnote w:id="2">
    <w:p w14:paraId="4786DDDD" w14:textId="24F8410F" w:rsidR="006A4F3A" w:rsidRPr="006A4F3A" w:rsidRDefault="006A4F3A">
      <w:pPr>
        <w:pStyle w:val="a7"/>
        <w:rPr>
          <w:lang w:val="en-US"/>
        </w:rPr>
      </w:pPr>
      <w:r>
        <w:rPr>
          <w:rStyle w:val="a4"/>
        </w:rPr>
        <w:footnoteRef/>
      </w:r>
      <w:r w:rsidRPr="006A4F3A">
        <w:rPr>
          <w:lang w:val="en-US"/>
        </w:rPr>
        <w:t xml:space="preserve"> (Gr: </w:t>
      </w:r>
      <w:r w:rsidRPr="006A4F3A">
        <w:rPr>
          <w:i/>
          <w:iCs/>
          <w:lang w:val="en-US"/>
        </w:rPr>
        <w:t>“</w:t>
      </w:r>
      <w:proofErr w:type="spellStart"/>
      <w:proofErr w:type="gramStart"/>
      <w:r w:rsidRPr="006A4F3A">
        <w:rPr>
          <w:i/>
          <w:iCs/>
          <w:lang w:val="en-US"/>
        </w:rPr>
        <w:t>Hiketides</w:t>
      </w:r>
      <w:proofErr w:type="spellEnd"/>
      <w:r w:rsidRPr="006A4F3A">
        <w:rPr>
          <w:i/>
          <w:iCs/>
          <w:lang w:val="en-US"/>
        </w:rPr>
        <w:t>”</w:t>
      </w:r>
      <w:r>
        <w:rPr>
          <w:rFonts w:cs="Calibri"/>
          <w:i/>
          <w:iCs/>
        </w:rPr>
        <w:t></w:t>
      </w:r>
      <w:proofErr w:type="gramEnd"/>
      <w:r w:rsidRPr="006A4F3A">
        <w:rPr>
          <w:lang w:val="en-US"/>
        </w:rPr>
        <w:t xml:space="preserve">; Lat: </w:t>
      </w:r>
      <w:r w:rsidRPr="006A4F3A">
        <w:rPr>
          <w:i/>
          <w:iCs/>
          <w:lang w:val="en-US"/>
        </w:rPr>
        <w:t>“</w:t>
      </w:r>
      <w:proofErr w:type="spellStart"/>
      <w:r w:rsidRPr="006A4F3A">
        <w:rPr>
          <w:i/>
          <w:iCs/>
          <w:lang w:val="en-US"/>
        </w:rPr>
        <w:t>Supplices</w:t>
      </w:r>
      <w:proofErr w:type="spellEnd"/>
      <w:r w:rsidRPr="006A4F3A">
        <w:rPr>
          <w:i/>
          <w:iCs/>
          <w:lang w:val="en-US"/>
        </w:rPr>
        <w:t>”</w:t>
      </w:r>
      <w:r>
        <w:rPr>
          <w:rFonts w:cs="Calibri"/>
          <w:i/>
          <w:iCs/>
        </w:rPr>
        <w:t></w:t>
      </w:r>
      <w:r w:rsidRPr="006A4F3A">
        <w:rPr>
          <w:lang w:val="en-US"/>
        </w:rPr>
        <w:t xml:space="preserve">) </w:t>
      </w:r>
      <w:r w:rsidRPr="0073508C">
        <w:rPr>
          <w:rFonts w:ascii="Times New Roman" w:hAnsi="Times New Roman" w:cs="Times New Roman"/>
          <w:sz w:val="24"/>
          <w:szCs w:val="24"/>
          <w:lang w:val="en-US"/>
        </w:rPr>
        <w:t xml:space="preserve"> </w:t>
      </w:r>
    </w:p>
  </w:footnote>
  <w:footnote w:id="3">
    <w:p w14:paraId="34F5F166" w14:textId="77777777" w:rsidR="0018099A" w:rsidRPr="0073508C" w:rsidRDefault="0018099A" w:rsidP="0073508C">
      <w:pPr>
        <w:spacing w:after="0" w:line="240" w:lineRule="auto"/>
        <w:jc w:val="both"/>
        <w:rPr>
          <w:rFonts w:ascii="Times New Roman" w:hAnsi="Times New Roman" w:cs="Times New Roman"/>
          <w:b/>
          <w:bCs/>
          <w:sz w:val="20"/>
          <w:szCs w:val="20"/>
          <w:lang w:val="en-US"/>
        </w:rPr>
      </w:pPr>
      <w:r w:rsidRPr="0073508C">
        <w:rPr>
          <w:rStyle w:val="a4"/>
          <w:rFonts w:ascii="Times New Roman" w:hAnsi="Times New Roman" w:cs="Times New Roman"/>
          <w:sz w:val="20"/>
          <w:szCs w:val="20"/>
        </w:rPr>
        <w:footnoteRef/>
      </w:r>
      <w:r w:rsidRPr="0073508C">
        <w:rPr>
          <w:rFonts w:ascii="Times New Roman" w:hAnsi="Times New Roman" w:cs="Times New Roman"/>
          <w:sz w:val="20"/>
          <w:szCs w:val="20"/>
          <w:lang w:val="en-US"/>
        </w:rPr>
        <w:t xml:space="preserve">This poem is a revised version of the longer one written by Georgios </w:t>
      </w:r>
      <w:proofErr w:type="spellStart"/>
      <w:r w:rsidRPr="0073508C">
        <w:rPr>
          <w:rFonts w:ascii="Times New Roman" w:hAnsi="Times New Roman" w:cs="Times New Roman"/>
          <w:sz w:val="20"/>
          <w:szCs w:val="20"/>
          <w:lang w:val="en-US"/>
        </w:rPr>
        <w:t>Akropolitis</w:t>
      </w:r>
      <w:proofErr w:type="spellEnd"/>
      <w:r w:rsidRPr="0073508C">
        <w:rPr>
          <w:rFonts w:ascii="Times New Roman" w:hAnsi="Times New Roman" w:cs="Times New Roman"/>
          <w:sz w:val="20"/>
          <w:szCs w:val="20"/>
          <w:lang w:val="en-US"/>
        </w:rPr>
        <w:t xml:space="preserve">, set to music by </w:t>
      </w:r>
      <w:proofErr w:type="spellStart"/>
      <w:r w:rsidRPr="0073508C">
        <w:rPr>
          <w:rFonts w:ascii="Times New Roman" w:hAnsi="Times New Roman" w:cs="Times New Roman"/>
          <w:sz w:val="20"/>
          <w:szCs w:val="20"/>
          <w:lang w:val="en-US"/>
        </w:rPr>
        <w:t>Germanos</w:t>
      </w:r>
      <w:proofErr w:type="spellEnd"/>
      <w:r w:rsidRPr="0073508C">
        <w:rPr>
          <w:rFonts w:ascii="Times New Roman" w:hAnsi="Times New Roman" w:cs="Times New Roman"/>
          <w:sz w:val="20"/>
          <w:szCs w:val="20"/>
          <w:lang w:val="en-US"/>
        </w:rPr>
        <w:t xml:space="preserve"> Neon Patron, about the permission Joseph of Arimathea asked Pilate so that he would take away the dead body of Jesus and bury it after his Crucifixion:   </w:t>
      </w:r>
      <w:hyperlink r:id="rId2" w:history="1">
        <w:r w:rsidRPr="0073508C">
          <w:rPr>
            <w:rStyle w:val="-"/>
            <w:rFonts w:ascii="Times New Roman" w:hAnsi="Times New Roman" w:cs="Times New Roman"/>
            <w:sz w:val="20"/>
            <w:szCs w:val="20"/>
            <w:lang w:val="en-US"/>
          </w:rPr>
          <w:t>https://lyricstranslate.com/en/dho%CC%81s-moi-tou%CC%81ton-ton-xe%CC%81n...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B74E" w14:textId="77777777" w:rsidR="003C3414" w:rsidRDefault="003C341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BE5C" w14:textId="77777777" w:rsidR="003C3414" w:rsidRDefault="003C341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80EC" w14:textId="77777777" w:rsidR="003C3414" w:rsidRDefault="003C341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37D2B"/>
    <w:multiLevelType w:val="hybridMultilevel"/>
    <w:tmpl w:val="233074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475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0C"/>
    <w:rsid w:val="00004DD7"/>
    <w:rsid w:val="00050E1E"/>
    <w:rsid w:val="00050EAD"/>
    <w:rsid w:val="00054086"/>
    <w:rsid w:val="000734DD"/>
    <w:rsid w:val="00094BD4"/>
    <w:rsid w:val="000D3E35"/>
    <w:rsid w:val="000D469C"/>
    <w:rsid w:val="001428DB"/>
    <w:rsid w:val="0016226E"/>
    <w:rsid w:val="00175134"/>
    <w:rsid w:val="00175A80"/>
    <w:rsid w:val="0018099A"/>
    <w:rsid w:val="00182690"/>
    <w:rsid w:val="001A517B"/>
    <w:rsid w:val="001E4319"/>
    <w:rsid w:val="001F389D"/>
    <w:rsid w:val="00231FEA"/>
    <w:rsid w:val="00265D51"/>
    <w:rsid w:val="00277940"/>
    <w:rsid w:val="002876D4"/>
    <w:rsid w:val="00293ED5"/>
    <w:rsid w:val="002C7398"/>
    <w:rsid w:val="002F1FF8"/>
    <w:rsid w:val="002F47F0"/>
    <w:rsid w:val="00315BC2"/>
    <w:rsid w:val="00376D7E"/>
    <w:rsid w:val="003C3414"/>
    <w:rsid w:val="003F047F"/>
    <w:rsid w:val="00432C1F"/>
    <w:rsid w:val="00463812"/>
    <w:rsid w:val="004A50D9"/>
    <w:rsid w:val="00562F5E"/>
    <w:rsid w:val="00577614"/>
    <w:rsid w:val="005B30EE"/>
    <w:rsid w:val="00603777"/>
    <w:rsid w:val="0063762D"/>
    <w:rsid w:val="0069223E"/>
    <w:rsid w:val="006A4F3A"/>
    <w:rsid w:val="006C344D"/>
    <w:rsid w:val="006F1641"/>
    <w:rsid w:val="00704ABC"/>
    <w:rsid w:val="00704F36"/>
    <w:rsid w:val="00724B3D"/>
    <w:rsid w:val="0073508C"/>
    <w:rsid w:val="007373E8"/>
    <w:rsid w:val="007B7606"/>
    <w:rsid w:val="007D268C"/>
    <w:rsid w:val="007F5E40"/>
    <w:rsid w:val="007F6BE5"/>
    <w:rsid w:val="00826203"/>
    <w:rsid w:val="008676C1"/>
    <w:rsid w:val="00873433"/>
    <w:rsid w:val="00882694"/>
    <w:rsid w:val="00895CE1"/>
    <w:rsid w:val="008A71F0"/>
    <w:rsid w:val="008B2B12"/>
    <w:rsid w:val="008B572D"/>
    <w:rsid w:val="008D5A12"/>
    <w:rsid w:val="008E0A71"/>
    <w:rsid w:val="00901882"/>
    <w:rsid w:val="00910D34"/>
    <w:rsid w:val="00916BCA"/>
    <w:rsid w:val="00923D61"/>
    <w:rsid w:val="0092470E"/>
    <w:rsid w:val="00930D95"/>
    <w:rsid w:val="00931C0E"/>
    <w:rsid w:val="009548BA"/>
    <w:rsid w:val="009D10E4"/>
    <w:rsid w:val="009D52B4"/>
    <w:rsid w:val="00A31C74"/>
    <w:rsid w:val="00A412B7"/>
    <w:rsid w:val="00A4676C"/>
    <w:rsid w:val="00A8300E"/>
    <w:rsid w:val="00A848E8"/>
    <w:rsid w:val="00A9030C"/>
    <w:rsid w:val="00AA4D80"/>
    <w:rsid w:val="00AD02C7"/>
    <w:rsid w:val="00AE69AD"/>
    <w:rsid w:val="00B52BCC"/>
    <w:rsid w:val="00B81594"/>
    <w:rsid w:val="00B93F19"/>
    <w:rsid w:val="00B965F6"/>
    <w:rsid w:val="00BA0F15"/>
    <w:rsid w:val="00BB0EE8"/>
    <w:rsid w:val="00BE1995"/>
    <w:rsid w:val="00BE22B6"/>
    <w:rsid w:val="00C11C59"/>
    <w:rsid w:val="00C14558"/>
    <w:rsid w:val="00C15B85"/>
    <w:rsid w:val="00C4183F"/>
    <w:rsid w:val="00C5403D"/>
    <w:rsid w:val="00C546C6"/>
    <w:rsid w:val="00C60DF4"/>
    <w:rsid w:val="00C616E6"/>
    <w:rsid w:val="00CF2884"/>
    <w:rsid w:val="00D13488"/>
    <w:rsid w:val="00D267B5"/>
    <w:rsid w:val="00D330D0"/>
    <w:rsid w:val="00D35E0C"/>
    <w:rsid w:val="00D44262"/>
    <w:rsid w:val="00D53B73"/>
    <w:rsid w:val="00DA538F"/>
    <w:rsid w:val="00DE04A6"/>
    <w:rsid w:val="00DE72AF"/>
    <w:rsid w:val="00E27F92"/>
    <w:rsid w:val="00E637E4"/>
    <w:rsid w:val="00E66019"/>
    <w:rsid w:val="00EA0566"/>
    <w:rsid w:val="00EA0823"/>
    <w:rsid w:val="00ED4667"/>
    <w:rsid w:val="00F01914"/>
    <w:rsid w:val="00F178F4"/>
    <w:rsid w:val="00F42287"/>
    <w:rsid w:val="00F60FCC"/>
    <w:rsid w:val="00F61C96"/>
    <w:rsid w:val="00F72E36"/>
    <w:rsid w:val="00F95D82"/>
    <w:rsid w:val="00FA56A4"/>
    <w:rsid w:val="00FB4902"/>
    <w:rsid w:val="00FC5A76"/>
    <w:rsid w:val="00FD279C"/>
    <w:rsid w:val="00FE5447"/>
    <w:rsid w:val="00FF226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7866"/>
  <w15:docId w15:val="{21F3394D-1874-4E8B-9B0C-6902F7D3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30C"/>
    <w:pPr>
      <w:suppressAutoHyphens/>
      <w:spacing w:after="160" w:line="256" w:lineRule="auto"/>
    </w:pPr>
    <w:rPr>
      <w:rFonts w:ascii="Calibri" w:eastAsia="SimSun" w:hAnsi="Calibri" w:cs="font278"/>
      <w:kern w:val="1"/>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αραπομπή υποσημείωσης1"/>
    <w:basedOn w:val="a0"/>
    <w:rsid w:val="002F47F0"/>
    <w:rPr>
      <w:vertAlign w:val="superscript"/>
    </w:rPr>
  </w:style>
  <w:style w:type="character" w:styleId="-">
    <w:name w:val="Hyperlink"/>
    <w:basedOn w:val="a0"/>
    <w:uiPriority w:val="99"/>
    <w:rsid w:val="002F47F0"/>
    <w:rPr>
      <w:color w:val="0000FF"/>
      <w:u w:val="single"/>
    </w:rPr>
  </w:style>
  <w:style w:type="character" w:customStyle="1" w:styleId="hgkelc">
    <w:name w:val="hgkelc"/>
    <w:basedOn w:val="a0"/>
    <w:rsid w:val="002F47F0"/>
  </w:style>
  <w:style w:type="character" w:customStyle="1" w:styleId="a3">
    <w:name w:val="Σύμβολο υποσημείωσης"/>
    <w:rsid w:val="002F47F0"/>
  </w:style>
  <w:style w:type="character" w:styleId="a4">
    <w:name w:val="footnote reference"/>
    <w:aliases w:val="footnote number"/>
    <w:rsid w:val="002F47F0"/>
    <w:rPr>
      <w:vertAlign w:val="superscript"/>
    </w:rPr>
  </w:style>
  <w:style w:type="paragraph" w:customStyle="1" w:styleId="Web1">
    <w:name w:val="Κανονικό (Web)1"/>
    <w:basedOn w:val="a"/>
    <w:rsid w:val="002F47F0"/>
    <w:pPr>
      <w:spacing w:before="100" w:after="28" w:line="100" w:lineRule="atLeast"/>
    </w:pPr>
    <w:rPr>
      <w:rFonts w:ascii="Times New Roman" w:eastAsia="Times New Roman" w:hAnsi="Times New Roman" w:cs="Times New Roman"/>
      <w:sz w:val="24"/>
      <w:szCs w:val="24"/>
    </w:rPr>
  </w:style>
  <w:style w:type="paragraph" w:styleId="a5">
    <w:name w:val="List Paragraph"/>
    <w:basedOn w:val="a"/>
    <w:uiPriority w:val="34"/>
    <w:qFormat/>
    <w:rsid w:val="00A8300E"/>
    <w:pPr>
      <w:ind w:left="720"/>
      <w:contextualSpacing/>
    </w:pPr>
  </w:style>
  <w:style w:type="character" w:styleId="a6">
    <w:name w:val="Strong"/>
    <w:basedOn w:val="a0"/>
    <w:uiPriority w:val="22"/>
    <w:qFormat/>
    <w:rsid w:val="00910D34"/>
    <w:rPr>
      <w:b/>
      <w:bCs/>
    </w:rPr>
  </w:style>
  <w:style w:type="paragraph" w:styleId="Web">
    <w:name w:val="Normal (Web)"/>
    <w:basedOn w:val="a"/>
    <w:uiPriority w:val="99"/>
    <w:unhideWhenUsed/>
    <w:rsid w:val="00D330D0"/>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l-GR" w:bidi="ar-SA"/>
    </w:rPr>
  </w:style>
  <w:style w:type="paragraph" w:styleId="a7">
    <w:name w:val="footnote text"/>
    <w:basedOn w:val="a"/>
    <w:link w:val="Char"/>
    <w:uiPriority w:val="99"/>
    <w:semiHidden/>
    <w:unhideWhenUsed/>
    <w:rsid w:val="0073508C"/>
    <w:pPr>
      <w:spacing w:after="0" w:line="240" w:lineRule="auto"/>
    </w:pPr>
    <w:rPr>
      <w:sz w:val="20"/>
      <w:szCs w:val="20"/>
    </w:rPr>
  </w:style>
  <w:style w:type="character" w:customStyle="1" w:styleId="Char">
    <w:name w:val="Κείμενο υποσημείωσης Char"/>
    <w:basedOn w:val="a0"/>
    <w:link w:val="a7"/>
    <w:uiPriority w:val="99"/>
    <w:semiHidden/>
    <w:rsid w:val="0073508C"/>
    <w:rPr>
      <w:rFonts w:ascii="Calibri" w:eastAsia="SimSun" w:hAnsi="Calibri" w:cs="font278"/>
      <w:kern w:val="1"/>
      <w:sz w:val="20"/>
      <w:szCs w:val="20"/>
      <w:lang w:eastAsia="he-IL" w:bidi="he-IL"/>
    </w:rPr>
  </w:style>
  <w:style w:type="paragraph" w:styleId="a8">
    <w:name w:val="header"/>
    <w:basedOn w:val="a"/>
    <w:link w:val="Char0"/>
    <w:uiPriority w:val="99"/>
    <w:unhideWhenUsed/>
    <w:rsid w:val="003C3414"/>
    <w:pPr>
      <w:tabs>
        <w:tab w:val="center" w:pos="4153"/>
        <w:tab w:val="right" w:pos="8306"/>
      </w:tabs>
      <w:spacing w:after="0" w:line="240" w:lineRule="auto"/>
    </w:pPr>
  </w:style>
  <w:style w:type="character" w:customStyle="1" w:styleId="Char0">
    <w:name w:val="Κεφαλίδα Char"/>
    <w:basedOn w:val="a0"/>
    <w:link w:val="a8"/>
    <w:uiPriority w:val="99"/>
    <w:rsid w:val="003C3414"/>
    <w:rPr>
      <w:rFonts w:ascii="Calibri" w:eastAsia="SimSun" w:hAnsi="Calibri" w:cs="font278"/>
      <w:kern w:val="1"/>
      <w:lang w:eastAsia="he-IL" w:bidi="he-IL"/>
    </w:rPr>
  </w:style>
  <w:style w:type="paragraph" w:styleId="a9">
    <w:name w:val="footer"/>
    <w:basedOn w:val="a"/>
    <w:link w:val="Char1"/>
    <w:uiPriority w:val="99"/>
    <w:unhideWhenUsed/>
    <w:rsid w:val="003C3414"/>
    <w:pPr>
      <w:tabs>
        <w:tab w:val="center" w:pos="4153"/>
        <w:tab w:val="right" w:pos="8306"/>
      </w:tabs>
      <w:spacing w:after="0" w:line="240" w:lineRule="auto"/>
    </w:pPr>
  </w:style>
  <w:style w:type="character" w:customStyle="1" w:styleId="Char1">
    <w:name w:val="Υποσέλιδο Char"/>
    <w:basedOn w:val="a0"/>
    <w:link w:val="a9"/>
    <w:uiPriority w:val="99"/>
    <w:rsid w:val="003C3414"/>
    <w:rPr>
      <w:rFonts w:ascii="Calibri" w:eastAsia="SimSun" w:hAnsi="Calibri" w:cs="font278"/>
      <w:kern w:val="1"/>
      <w:lang w:eastAsia="he-IL" w:bidi="he-IL"/>
    </w:rPr>
  </w:style>
  <w:style w:type="character" w:customStyle="1" w:styleId="jpfdse">
    <w:name w:val="jpfdse"/>
    <w:basedOn w:val="a0"/>
    <w:rsid w:val="006A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70589">
      <w:bodyDiv w:val="1"/>
      <w:marLeft w:val="0"/>
      <w:marRight w:val="0"/>
      <w:marTop w:val="0"/>
      <w:marBottom w:val="0"/>
      <w:divBdr>
        <w:top w:val="none" w:sz="0" w:space="0" w:color="auto"/>
        <w:left w:val="none" w:sz="0" w:space="0" w:color="auto"/>
        <w:bottom w:val="none" w:sz="0" w:space="0" w:color="auto"/>
        <w:right w:val="none" w:sz="0" w:space="0" w:color="auto"/>
      </w:divBdr>
    </w:div>
    <w:div w:id="19093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yricstranslate.com/en/dhos-moi-touton-ton-xenon-give-me-stranger.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lyricstranslate.com/en/dho%CC%81s-moi-tou%CC%81ton-ton-xe%CC%81non-give-me-stranger.html" TargetMode="External"/><Relationship Id="rId1" Type="http://schemas.openxmlformats.org/officeDocument/2006/relationships/hyperlink" Target="https://docs.google.com/document/d/1o5K_pToYVoKI3GmWZsUHwrdB6m2erL0d/edi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54D5F97-0D67-4F67-8008-AAB82A8B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6214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Argyro</dc:creator>
  <cp:lastModifiedBy>Argyro</cp:lastModifiedBy>
  <cp:revision>2</cp:revision>
  <dcterms:created xsi:type="dcterms:W3CDTF">2023-05-30T07:40:00Z</dcterms:created>
  <dcterms:modified xsi:type="dcterms:W3CDTF">2023-05-30T07:40:00Z</dcterms:modified>
</cp:coreProperties>
</file>