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6C4A6D" w:rsidRPr="001C0C6C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6C4A6D" w:rsidRPr="001C0C6C" w:rsidRDefault="006C4A6D" w:rsidP="00501399">
            <w:pPr>
              <w:pStyle w:val="ECVPersonalInfo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caps w:val="0"/>
                <w:sz w:val="22"/>
                <w:szCs w:val="22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6C4A6D" w:rsidRPr="001C0C6C" w:rsidRDefault="00E854DD" w:rsidP="001C0C6C">
            <w:pPr>
              <w:pStyle w:val="ECVNameField"/>
              <w:jc w:val="both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proofErr w:type="spellStart"/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Sotirios</w:t>
            </w:r>
            <w:proofErr w:type="spellEnd"/>
            <w:r w:rsidRPr="001C0C6C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Despotis</w:t>
            </w:r>
            <w:proofErr w:type="spellEnd"/>
            <w:r w:rsidR="00A27966" w:rsidRPr="001C0C6C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</w:t>
            </w:r>
          </w:p>
        </w:tc>
      </w:tr>
      <w:tr w:rsidR="006C4A6D" w:rsidRPr="001C0C6C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6C4A6D" w:rsidRPr="001C0C6C" w:rsidRDefault="006C4A6D" w:rsidP="00501399">
            <w:pPr>
              <w:pStyle w:val="ECVComments"/>
              <w:jc w:val="both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  <w:tr w:rsidR="006C4A6D" w:rsidRPr="001C0C6C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Pr="001C0C6C" w:rsidRDefault="006C4A6D" w:rsidP="00501399">
            <w:pPr>
              <w:pStyle w:val="ECVLeftHeading"/>
              <w:jc w:val="both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7541" w:type="dxa"/>
            <w:shd w:val="clear" w:color="auto" w:fill="auto"/>
          </w:tcPr>
          <w:p w:rsidR="006C4A6D" w:rsidRPr="001C0C6C" w:rsidRDefault="008065DF" w:rsidP="00501399">
            <w:pPr>
              <w:pStyle w:val="ECVContactDetails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noProof/>
                <w:sz w:val="22"/>
                <w:szCs w:val="22"/>
                <w:lang w:val="el-GR" w:eastAsia="el-GR" w:bidi="ar-SA"/>
              </w:rPr>
              <w:drawing>
                <wp:anchor distT="0" distB="0" distL="0" distR="71755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854DD"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95, </w:t>
            </w:r>
            <w:proofErr w:type="spellStart"/>
            <w:r w:rsidR="00E854DD" w:rsidRPr="001C0C6C">
              <w:rPr>
                <w:rFonts w:ascii="Times New Roman" w:hAnsi="Times New Roman" w:cs="Times New Roman"/>
                <w:sz w:val="22"/>
                <w:szCs w:val="22"/>
              </w:rPr>
              <w:t>Eleftherou</w:t>
            </w:r>
            <w:proofErr w:type="spellEnd"/>
            <w:r w:rsidR="00E854DD"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854DD" w:rsidRPr="001C0C6C">
              <w:rPr>
                <w:rFonts w:ascii="Times New Roman" w:hAnsi="Times New Roman" w:cs="Times New Roman"/>
                <w:sz w:val="22"/>
                <w:szCs w:val="22"/>
              </w:rPr>
              <w:t>Anthrwpou</w:t>
            </w:r>
            <w:proofErr w:type="spellEnd"/>
            <w:r w:rsidR="00E854DD"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street, Athens, 16562, Greece</w:t>
            </w:r>
          </w:p>
        </w:tc>
      </w:tr>
      <w:tr w:rsidR="006C4A6D" w:rsidRPr="001C0C6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Pr="001C0C6C" w:rsidRDefault="006C4A6D" w:rsidP="0050139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6C4A6D" w:rsidRPr="001C0C6C" w:rsidRDefault="008065DF" w:rsidP="00501399">
            <w:pPr>
              <w:pStyle w:val="ECVContactDetails0"/>
              <w:tabs>
                <w:tab w:val="right" w:pos="821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noProof/>
                <w:sz w:val="22"/>
                <w:szCs w:val="22"/>
                <w:lang w:val="el-GR" w:eastAsia="el-GR" w:bidi="ar-SA"/>
              </w:rPr>
              <w:drawing>
                <wp:anchor distT="0" distB="0" distL="0" distR="71755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72BD6" w:rsidRPr="001C0C6C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 xml:space="preserve">+30 210 9627755 </w:t>
            </w:r>
            <w:r w:rsidRPr="001C0C6C">
              <w:rPr>
                <w:rFonts w:ascii="Times New Roman" w:hAnsi="Times New Roman" w:cs="Times New Roman"/>
                <w:noProof/>
                <w:sz w:val="22"/>
                <w:szCs w:val="22"/>
                <w:lang w:val="el-GR" w:eastAsia="el-GR" w:bidi="ar-SA"/>
              </w:rPr>
              <w:drawing>
                <wp:inline distT="0" distB="0" distL="0" distR="0">
                  <wp:extent cx="127000" cy="127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72BD6" w:rsidRPr="001C0C6C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>+30 6944761684</w:t>
            </w:r>
          </w:p>
        </w:tc>
      </w:tr>
      <w:tr w:rsidR="006C4A6D" w:rsidRPr="001C0C6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Pr="001C0C6C" w:rsidRDefault="006C4A6D" w:rsidP="0050139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6C4A6D" w:rsidRPr="001C0C6C" w:rsidRDefault="008065DF" w:rsidP="00501399">
            <w:pPr>
              <w:pStyle w:val="ECVContactDetails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noProof/>
                <w:sz w:val="22"/>
                <w:szCs w:val="22"/>
                <w:lang w:val="el-GR" w:eastAsia="el-GR" w:bidi="ar-SA"/>
              </w:rPr>
              <w:drawing>
                <wp:anchor distT="0" distB="0" distL="0" distR="71755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72BD6" w:rsidRPr="001C0C6C">
              <w:rPr>
                <w:rStyle w:val="ECVInternetLink"/>
                <w:rFonts w:ascii="Times New Roman" w:hAnsi="Times New Roman" w:cs="Times New Roman"/>
                <w:sz w:val="22"/>
                <w:szCs w:val="22"/>
              </w:rPr>
              <w:t>sotdespo@yahoo.gr</w:t>
            </w:r>
            <w:r w:rsidR="006C4A6D"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C4A6D" w:rsidRPr="001C0C6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Pr="001C0C6C" w:rsidRDefault="006C4A6D" w:rsidP="0050139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6C4A6D" w:rsidRPr="001C0C6C" w:rsidRDefault="00D72BD6" w:rsidP="00501399">
            <w:pPr>
              <w:pStyle w:val="ECVContactDetails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Style w:val="ECVInternetLink"/>
                <w:rFonts w:ascii="Times New Roman" w:hAnsi="Times New Roman" w:cs="Times New Roman"/>
                <w:sz w:val="22"/>
                <w:szCs w:val="22"/>
              </w:rPr>
              <w:t>www.soctheol.uoa.gr/sotdespo.html</w:t>
            </w:r>
            <w:r w:rsidR="006C4A6D"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065DF" w:rsidRPr="001C0C6C">
              <w:rPr>
                <w:rFonts w:ascii="Times New Roman" w:hAnsi="Times New Roman" w:cs="Times New Roman"/>
                <w:noProof/>
                <w:sz w:val="22"/>
                <w:szCs w:val="22"/>
                <w:lang w:val="el-GR" w:eastAsia="el-GR" w:bidi="ar-SA"/>
              </w:rPr>
              <w:drawing>
                <wp:anchor distT="0" distB="0" distL="0" distR="71755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C4A6D" w:rsidRPr="001C0C6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Pr="001C0C6C" w:rsidRDefault="006C4A6D" w:rsidP="0050139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6C4A6D" w:rsidRPr="001C0C6C" w:rsidRDefault="006C4A6D" w:rsidP="00501399">
            <w:pPr>
              <w:pStyle w:val="ECVContactDetails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4A6D" w:rsidRPr="001C0C6C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6C4A6D" w:rsidRPr="001C0C6C" w:rsidRDefault="006C4A6D" w:rsidP="0050139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6C4A6D" w:rsidRPr="001C0C6C" w:rsidRDefault="006C4A6D" w:rsidP="00501399">
            <w:pPr>
              <w:pStyle w:val="ECVGenderRo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Style w:val="ECVHeadingContactDetails"/>
                <w:rFonts w:ascii="Times New Roman" w:hAnsi="Times New Roman" w:cs="Times New Roman"/>
                <w:sz w:val="22"/>
                <w:szCs w:val="22"/>
              </w:rPr>
              <w:t>Sex</w:t>
            </w: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E6C4D" w:rsidRPr="001C0C6C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>Male</w:t>
            </w: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0C6C">
              <w:rPr>
                <w:rStyle w:val="ECVHeadingContactDetails"/>
                <w:rFonts w:ascii="Times New Roman" w:hAnsi="Times New Roman" w:cs="Times New Roman"/>
                <w:sz w:val="22"/>
                <w:szCs w:val="22"/>
              </w:rPr>
              <w:t>| Date of birth</w:t>
            </w: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39D2" w:rsidRPr="001C0C6C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>22/08</w:t>
            </w:r>
            <w:r w:rsidRPr="001C0C6C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>/</w:t>
            </w:r>
            <w:r w:rsidR="001D39D2" w:rsidRPr="001C0C6C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>1968</w:t>
            </w: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0C6C">
              <w:rPr>
                <w:rStyle w:val="ECVHeadingContactDetails"/>
                <w:rFonts w:ascii="Times New Roman" w:hAnsi="Times New Roman" w:cs="Times New Roman"/>
                <w:sz w:val="22"/>
                <w:szCs w:val="22"/>
              </w:rPr>
              <w:t>| Nationality</w:t>
            </w: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E6C4D" w:rsidRPr="001C0C6C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>Greek</w:t>
            </w: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6C4A6D" w:rsidRPr="001C0C6C" w:rsidRDefault="006C4A6D" w:rsidP="00501399">
      <w:pPr>
        <w:pStyle w:val="ECVTex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C4A6D" w:rsidRPr="001C0C6C">
        <w:trPr>
          <w:trHeight w:val="170"/>
        </w:trPr>
        <w:tc>
          <w:tcPr>
            <w:tcW w:w="2835" w:type="dxa"/>
            <w:shd w:val="clear" w:color="auto" w:fill="auto"/>
          </w:tcPr>
          <w:p w:rsidR="006C4A6D" w:rsidRPr="001C0C6C" w:rsidRDefault="006C4A6D" w:rsidP="00501399">
            <w:pPr>
              <w:pStyle w:val="ECVLeft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caps w:val="0"/>
                <w:sz w:val="22"/>
                <w:szCs w:val="22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Pr="001C0C6C" w:rsidRDefault="006C4A6D" w:rsidP="00501399">
            <w:pPr>
              <w:pStyle w:val="ECVBlueBox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tbl>
      <w:tblPr>
        <w:tblpPr w:topFromText="6" w:bottomFromText="170" w:vertAnchor="text" w:horzAnchor="page" w:tblpX="1110" w:tblpY="329"/>
        <w:tblW w:w="98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9"/>
        <w:gridCol w:w="7198"/>
      </w:tblGrid>
      <w:tr w:rsidR="001C0C6C" w:rsidRPr="001C0C6C" w:rsidTr="001C0C6C">
        <w:trPr>
          <w:cantSplit/>
          <w:trHeight w:val="212"/>
        </w:trPr>
        <w:tc>
          <w:tcPr>
            <w:tcW w:w="2699" w:type="dxa"/>
            <w:vMerge w:val="restart"/>
            <w:shd w:val="clear" w:color="auto" w:fill="auto"/>
          </w:tcPr>
          <w:p w:rsidR="001C0C6C" w:rsidRPr="001C0C6C" w:rsidRDefault="001C0C6C" w:rsidP="001C0C6C">
            <w:pPr>
              <w:pStyle w:val="ECVDat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July 2015 – now</w:t>
            </w:r>
          </w:p>
          <w:p w:rsidR="001C0C6C" w:rsidRPr="001C0C6C" w:rsidRDefault="001C0C6C" w:rsidP="001C0C6C">
            <w:pPr>
              <w:pStyle w:val="ECVDat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Dat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Dat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December 2009- July 2015</w:t>
            </w:r>
          </w:p>
          <w:p w:rsidR="001C0C6C" w:rsidRPr="001C0C6C" w:rsidRDefault="001C0C6C" w:rsidP="001C0C6C">
            <w:pPr>
              <w:pStyle w:val="ECVDat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Dat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Dat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Sept. 2005 – December 2009</w:t>
            </w:r>
          </w:p>
          <w:p w:rsidR="001C0C6C" w:rsidRPr="001C0C6C" w:rsidRDefault="001C0C6C" w:rsidP="001C0C6C">
            <w:pPr>
              <w:pStyle w:val="ECVDat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98" w:type="dxa"/>
            <w:shd w:val="clear" w:color="auto" w:fill="auto"/>
          </w:tcPr>
          <w:p w:rsidR="001C0C6C" w:rsidRPr="001C0C6C" w:rsidRDefault="001C0C6C" w:rsidP="001C0C6C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1C0C6C">
              <w:rPr>
                <w:rFonts w:ascii="Times New Roman" w:hAnsi="Times New Roman" w:cs="Times New Roman"/>
                <w:color w:val="auto"/>
                <w:szCs w:val="22"/>
              </w:rPr>
              <w:t>Professor, Faculty of Social Theology, University of Athens.</w:t>
            </w:r>
          </w:p>
        </w:tc>
      </w:tr>
      <w:tr w:rsidR="001C0C6C" w:rsidRPr="001C0C6C" w:rsidTr="001C0C6C">
        <w:trPr>
          <w:cantSplit/>
          <w:trHeight w:val="125"/>
        </w:trPr>
        <w:tc>
          <w:tcPr>
            <w:tcW w:w="2699" w:type="dxa"/>
            <w:vMerge/>
            <w:shd w:val="clear" w:color="auto" w:fill="auto"/>
          </w:tcPr>
          <w:p w:rsidR="001C0C6C" w:rsidRPr="001C0C6C" w:rsidRDefault="001C0C6C" w:rsidP="001C0C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98" w:type="dxa"/>
            <w:shd w:val="clear" w:color="auto" w:fill="auto"/>
          </w:tcPr>
          <w:p w:rsidR="001C0C6C" w:rsidRPr="001C0C6C" w:rsidRDefault="001C0C6C" w:rsidP="001C0C6C">
            <w:pPr>
              <w:pStyle w:val="ECVOrganisationDetails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OrganisationDetails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Associate Professor, Faculty of Social Theology, University of Athens</w:t>
            </w:r>
          </w:p>
          <w:p w:rsidR="001C0C6C" w:rsidRPr="001C0C6C" w:rsidRDefault="001C0C6C" w:rsidP="001C0C6C">
            <w:pPr>
              <w:pStyle w:val="ECVOrganisationDetails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OrganisationDetails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Assistant Professor, Faculty of Social Theology, University of Athens</w:t>
            </w:r>
          </w:p>
          <w:p w:rsidR="001C0C6C" w:rsidRPr="001C0C6C" w:rsidRDefault="001C0C6C" w:rsidP="001C0C6C">
            <w:pPr>
              <w:pStyle w:val="ECVOrganisationDetails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OrganisationDetails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Lecturer, Faculty of Social Theology, University of Athens</w:t>
            </w:r>
          </w:p>
        </w:tc>
      </w:tr>
    </w:tbl>
    <w:p w:rsidR="006C4A6D" w:rsidRPr="001C0C6C" w:rsidRDefault="006C4A6D" w:rsidP="00501399">
      <w:pPr>
        <w:pStyle w:val="ECVComments"/>
        <w:jc w:val="both"/>
        <w:rPr>
          <w:rFonts w:ascii="Times New Roman" w:hAnsi="Times New Roman" w:cs="Times New Roman"/>
          <w:sz w:val="22"/>
          <w:szCs w:val="22"/>
        </w:rPr>
      </w:pPr>
    </w:p>
    <w:p w:rsidR="006C4A6D" w:rsidRPr="001C0C6C" w:rsidRDefault="006C4A6D" w:rsidP="00501399">
      <w:pPr>
        <w:pStyle w:val="ECVTex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C4A6D" w:rsidRPr="001C0C6C">
        <w:trPr>
          <w:trHeight w:val="170"/>
        </w:trPr>
        <w:tc>
          <w:tcPr>
            <w:tcW w:w="2835" w:type="dxa"/>
            <w:shd w:val="clear" w:color="auto" w:fill="auto"/>
          </w:tcPr>
          <w:p w:rsidR="006C4A6D" w:rsidRPr="001C0C6C" w:rsidRDefault="001C0C6C" w:rsidP="001C0C6C">
            <w:pPr>
              <w:pStyle w:val="ECVLeftHeading"/>
              <w:ind w:right="-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Pr="001C0C6C" w:rsidRDefault="006C4A6D" w:rsidP="00501399">
            <w:pPr>
              <w:pStyle w:val="ECVBlueBox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Style w:val="GridTableLight"/>
        <w:tblpPr w:topFromText="6" w:bottomFromText="170" w:vertAnchor="text" w:horzAnchor="page" w:tblpX="1184" w:tblpY="234"/>
        <w:tblW w:w="9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2579"/>
        <w:gridCol w:w="6853"/>
        <w:gridCol w:w="6"/>
      </w:tblGrid>
      <w:tr w:rsidR="001C0C6C" w:rsidRPr="001C0C6C" w:rsidTr="001C0C6C">
        <w:trPr>
          <w:gridAfter w:val="1"/>
          <w:wAfter w:w="6" w:type="dxa"/>
          <w:trHeight w:val="524"/>
        </w:trPr>
        <w:tc>
          <w:tcPr>
            <w:tcW w:w="2579" w:type="dxa"/>
            <w:vMerge w:val="restart"/>
          </w:tcPr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June 1999</w:t>
            </w: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April 1997</w:t>
            </w: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September 1991</w:t>
            </w: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Sept. 1990 - Sept. 1991</w:t>
            </w: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Sept. 1986 – Sept. 1990</w:t>
            </w: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1983-1986</w:t>
            </w: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1980-1983</w:t>
            </w:r>
          </w:p>
        </w:tc>
        <w:tc>
          <w:tcPr>
            <w:tcW w:w="6853" w:type="dxa"/>
          </w:tcPr>
          <w:p w:rsidR="001C0C6C" w:rsidRPr="001C0C6C" w:rsidRDefault="001C0C6C" w:rsidP="001C0C6C">
            <w:pPr>
              <w:pStyle w:val="ECVRight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PhD Thesis, Faculty of Social Theology, University of Athens. Topic: </w:t>
            </w:r>
            <w:r w:rsidRPr="001C0C6C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“The Heavenly Worship in Rev. 4-5”</w:t>
            </w:r>
            <w:r w:rsidRPr="001C0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1C0C6C" w:rsidRPr="001C0C6C" w:rsidTr="001C0C6C">
        <w:trPr>
          <w:trHeight w:val="129"/>
        </w:trPr>
        <w:tc>
          <w:tcPr>
            <w:tcW w:w="2579" w:type="dxa"/>
            <w:vMerge/>
          </w:tcPr>
          <w:p w:rsidR="001C0C6C" w:rsidRPr="001C0C6C" w:rsidRDefault="001C0C6C" w:rsidP="001C0C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9" w:type="dxa"/>
            <w:gridSpan w:val="2"/>
          </w:tcPr>
          <w:p w:rsidR="001C0C6C" w:rsidRPr="001C0C6C" w:rsidRDefault="001C0C6C" w:rsidP="001C0C6C">
            <w:pPr>
              <w:pStyle w:val="ECVOrganisationDetails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C0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M.A. Thesis, Faculty of Social Theology, University of Athens. Topic: </w:t>
            </w:r>
            <w:r w:rsidRPr="001C0C6C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“The meaning of the term </w:t>
            </w:r>
            <w:proofErr w:type="spellStart"/>
            <w:r w:rsidRPr="001C0C6C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l-GR"/>
              </w:rPr>
              <w:t>Αρνίον</w:t>
            </w:r>
            <w:proofErr w:type="spellEnd"/>
            <w:r w:rsidRPr="001C0C6C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t xml:space="preserve"> in the Apocalypse”</w:t>
            </w:r>
          </w:p>
        </w:tc>
      </w:tr>
      <w:tr w:rsidR="001C0C6C" w:rsidRPr="001C0C6C" w:rsidTr="001C0C6C">
        <w:trPr>
          <w:trHeight w:val="3564"/>
        </w:trPr>
        <w:tc>
          <w:tcPr>
            <w:tcW w:w="2579" w:type="dxa"/>
            <w:vMerge/>
          </w:tcPr>
          <w:p w:rsidR="001C0C6C" w:rsidRPr="001C0C6C" w:rsidRDefault="001C0C6C" w:rsidP="001C0C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9" w:type="dxa"/>
            <w:gridSpan w:val="2"/>
          </w:tcPr>
          <w:p w:rsidR="001C0C6C" w:rsidRPr="001C0C6C" w:rsidRDefault="001C0C6C" w:rsidP="001C0C6C">
            <w:pPr>
              <w:pStyle w:val="ECVSectionBulle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SectionBulle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Postgraduate Studies, Faculty of Theology, Gutenberg University in Mainz. Lectures and Seminars regarding the “Interpretation and Theology of the New Testament, especially the Apocalypse of John”</w:t>
            </w:r>
          </w:p>
          <w:p w:rsidR="001C0C6C" w:rsidRPr="001C0C6C" w:rsidRDefault="001C0C6C" w:rsidP="001C0C6C">
            <w:pPr>
              <w:pStyle w:val="ECVSectionBulle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SectionBulle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Postgraduate Studies, Biblical Studies Department, Faculty of Social Theology, University of Athens. </w:t>
            </w:r>
          </w:p>
          <w:p w:rsidR="001C0C6C" w:rsidRPr="001C0C6C" w:rsidRDefault="001C0C6C" w:rsidP="001C0C6C">
            <w:pPr>
              <w:pStyle w:val="ECVSectionBulle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SectionBulle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BA., Faculty of Theology of the School of Theology, University of Athens.</w:t>
            </w:r>
          </w:p>
          <w:p w:rsidR="001C0C6C" w:rsidRPr="001C0C6C" w:rsidRDefault="001C0C6C" w:rsidP="001C0C6C">
            <w:pPr>
              <w:pStyle w:val="ECVSectionBulle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C0C6C" w:rsidRPr="001C0C6C" w:rsidRDefault="001C0C6C" w:rsidP="001C0C6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 w:rsidRPr="001C0C6C">
              <w:rPr>
                <w:rFonts w:ascii="Times New Roman" w:eastAsia="Times New Roman" w:hAnsi="Times New Roman" w:cs="Times New Roman"/>
                <w:color w:val="212121"/>
                <w:spacing w:val="0"/>
                <w:kern w:val="0"/>
                <w:sz w:val="22"/>
                <w:szCs w:val="22"/>
                <w:lang w:eastAsia="en-US" w:bidi="ar-SA"/>
              </w:rPr>
              <w:t>Ecclesiastical Lyceum Athens. Abitur with final grade Excellent.</w:t>
            </w:r>
          </w:p>
          <w:p w:rsidR="001C0C6C" w:rsidRPr="001C0C6C" w:rsidRDefault="001C0C6C" w:rsidP="001C0C6C">
            <w:pPr>
              <w:pStyle w:val="ECVSectionBulle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SectionBulle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1C0C6C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Varvakio</w:t>
            </w:r>
            <w:proofErr w:type="spellEnd"/>
            <w:r w:rsidRPr="001C0C6C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Gymnasium, Athens.</w:t>
            </w:r>
          </w:p>
        </w:tc>
      </w:tr>
    </w:tbl>
    <w:p w:rsidR="006C4A6D" w:rsidRPr="001C0C6C" w:rsidRDefault="006C4A6D" w:rsidP="00501399">
      <w:pPr>
        <w:pStyle w:val="ECVComments"/>
        <w:jc w:val="both"/>
        <w:rPr>
          <w:rFonts w:ascii="Times New Roman" w:hAnsi="Times New Roman" w:cs="Times New Roman"/>
          <w:sz w:val="22"/>
          <w:szCs w:val="22"/>
        </w:rPr>
      </w:pPr>
    </w:p>
    <w:p w:rsidR="006C4A6D" w:rsidRPr="001C0C6C" w:rsidRDefault="006C4A6D" w:rsidP="00501399">
      <w:pPr>
        <w:pStyle w:val="ECVTex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C4A6D" w:rsidRPr="001C0C6C">
        <w:trPr>
          <w:trHeight w:val="170"/>
        </w:trPr>
        <w:tc>
          <w:tcPr>
            <w:tcW w:w="2835" w:type="dxa"/>
            <w:shd w:val="clear" w:color="auto" w:fill="auto"/>
          </w:tcPr>
          <w:p w:rsidR="006C4A6D" w:rsidRPr="001C0C6C" w:rsidRDefault="009A3F26" w:rsidP="00501399">
            <w:pPr>
              <w:pStyle w:val="ECVLeft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caps w:val="0"/>
                <w:sz w:val="22"/>
                <w:szCs w:val="22"/>
              </w:rPr>
              <w:t>OTHER</w:t>
            </w:r>
            <w:r w:rsidR="006C4A6D" w:rsidRPr="001C0C6C">
              <w:rPr>
                <w:rFonts w:ascii="Times New Roman" w:hAnsi="Times New Roman" w:cs="Times New Roman"/>
                <w:caps w:val="0"/>
                <w:sz w:val="22"/>
                <w:szCs w:val="22"/>
              </w:rPr>
              <w:t xml:space="preserve">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Pr="001C0C6C" w:rsidRDefault="006C4A6D" w:rsidP="00501399">
            <w:pPr>
              <w:pStyle w:val="ECVBlueBox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6C4A6D" w:rsidRPr="001C0C6C" w:rsidRDefault="006C4A6D" w:rsidP="00501399">
      <w:pPr>
        <w:pStyle w:val="ECVComments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C4A6D" w:rsidRPr="001C0C6C" w:rsidTr="001C0C6C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6C4A6D" w:rsidRPr="001C0C6C" w:rsidRDefault="006C4A6D" w:rsidP="00501399">
            <w:pPr>
              <w:pStyle w:val="ECVLeftDetail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Mother tongue(s)</w:t>
            </w:r>
          </w:p>
          <w:p w:rsidR="009A3F26" w:rsidRPr="001C0C6C" w:rsidRDefault="009A3F26" w:rsidP="00501399">
            <w:pPr>
              <w:pStyle w:val="ECVLeftDetail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3F26" w:rsidRPr="001C0C6C" w:rsidRDefault="009A3F26" w:rsidP="00501399">
            <w:pPr>
              <w:pStyle w:val="ECVLeftDetail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Other Languages</w:t>
            </w:r>
          </w:p>
          <w:p w:rsidR="009A3F26" w:rsidRDefault="009A3F26" w:rsidP="00501399">
            <w:pPr>
              <w:pStyle w:val="ECVLeftDetail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501399">
            <w:pPr>
              <w:pStyle w:val="ECVLeftDetail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2" w:type="dxa"/>
            <w:shd w:val="clear" w:color="auto" w:fill="auto"/>
          </w:tcPr>
          <w:p w:rsidR="006C4A6D" w:rsidRPr="001C0C6C" w:rsidRDefault="00346FA7" w:rsidP="00501399">
            <w:pPr>
              <w:pStyle w:val="ECVSectionDetail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Greek</w:t>
            </w:r>
          </w:p>
          <w:p w:rsidR="009A3F26" w:rsidRPr="001C0C6C" w:rsidRDefault="009A3F26" w:rsidP="00501399">
            <w:pPr>
              <w:pStyle w:val="ECVSectionDetail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3F26" w:rsidRPr="001C0C6C" w:rsidRDefault="009A3F26" w:rsidP="00501399">
            <w:pPr>
              <w:pStyle w:val="ECVSectionDetail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German (C2), English (C2)</w:t>
            </w:r>
          </w:p>
        </w:tc>
      </w:tr>
    </w:tbl>
    <w:p w:rsidR="006C4A6D" w:rsidRPr="001C0C6C" w:rsidRDefault="001C0C6C" w:rsidP="001C0C6C">
      <w:pPr>
        <w:widowControl/>
        <w:suppressAutoHyphens w:val="0"/>
        <w:jc w:val="both"/>
        <w:outlineLvl w:val="0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2"/>
          <w:szCs w:val="22"/>
          <w:u w:val="single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2"/>
          <w:szCs w:val="22"/>
          <w:u w:val="single"/>
          <w:lang w:val="en-US" w:eastAsia="en-US" w:bidi="ar-SA"/>
        </w:rPr>
        <w:t xml:space="preserve">Organizational / Managerial Skills / </w:t>
      </w:r>
      <w:r w:rsidR="00B81806"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2"/>
          <w:szCs w:val="22"/>
          <w:u w:val="single"/>
          <w:lang w:val="en-US" w:eastAsia="en-US" w:bidi="ar-SA"/>
        </w:rPr>
        <w:t>Evaluation / EU-related Projects</w:t>
      </w:r>
    </w:p>
    <w:p w:rsidR="001C0C6C" w:rsidRPr="001C0C6C" w:rsidRDefault="001C0C6C" w:rsidP="001C0C6C">
      <w:pPr>
        <w:pStyle w:val="ECVSectionDetails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C0C6C">
        <w:rPr>
          <w:rFonts w:ascii="Times New Roman" w:hAnsi="Times New Roman" w:cs="Times New Roman"/>
          <w:sz w:val="22"/>
          <w:szCs w:val="22"/>
          <w:lang w:val="en-US"/>
        </w:rPr>
        <w:t>Elected Director of the Department of Biblical Studies and the Cultural Life of the Mediterranean (2013-2014)</w:t>
      </w:r>
    </w:p>
    <w:p w:rsidR="001C0C6C" w:rsidRPr="001C0C6C" w:rsidRDefault="001C0C6C" w:rsidP="001C0C6C">
      <w:pPr>
        <w:pStyle w:val="ECVSectionDetails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C0C6C">
        <w:rPr>
          <w:rFonts w:ascii="Times New Roman" w:hAnsi="Times New Roman" w:cs="Times New Roman"/>
          <w:sz w:val="22"/>
          <w:szCs w:val="22"/>
        </w:rPr>
        <w:t>Elected Head of Department of Social Theology (twice, 2015 - now)</w:t>
      </w:r>
    </w:p>
    <w:p w:rsidR="001C0C6C" w:rsidRPr="001C0C6C" w:rsidRDefault="001C0C6C" w:rsidP="001C0C6C">
      <w:pPr>
        <w:pStyle w:val="ECVSectionDetails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C0C6C">
        <w:rPr>
          <w:rFonts w:ascii="Times New Roman" w:hAnsi="Times New Roman" w:cs="Times New Roman"/>
          <w:sz w:val="22"/>
          <w:szCs w:val="22"/>
          <w:lang w:val="en-US"/>
        </w:rPr>
        <w:t xml:space="preserve">Ordinary </w:t>
      </w:r>
      <w:r w:rsidRPr="001C0C6C">
        <w:rPr>
          <w:rFonts w:ascii="Times New Roman" w:hAnsi="Times New Roman" w:cs="Times New Roman"/>
          <w:sz w:val="22"/>
          <w:szCs w:val="22"/>
        </w:rPr>
        <w:t xml:space="preserve">Member of the Senate of National and </w:t>
      </w:r>
      <w:proofErr w:type="spellStart"/>
      <w:r w:rsidRPr="001C0C6C">
        <w:rPr>
          <w:rFonts w:ascii="Times New Roman" w:hAnsi="Times New Roman" w:cs="Times New Roman"/>
          <w:sz w:val="22"/>
          <w:szCs w:val="22"/>
        </w:rPr>
        <w:t>Kapodistrian</w:t>
      </w:r>
      <w:proofErr w:type="spellEnd"/>
      <w:r w:rsidRPr="001C0C6C">
        <w:rPr>
          <w:rFonts w:ascii="Times New Roman" w:hAnsi="Times New Roman" w:cs="Times New Roman"/>
          <w:sz w:val="22"/>
          <w:szCs w:val="22"/>
        </w:rPr>
        <w:t xml:space="preserve"> University of Athens (2015 - now)</w:t>
      </w:r>
    </w:p>
    <w:p w:rsidR="001C0C6C" w:rsidRPr="001C0C6C" w:rsidRDefault="001C0C6C" w:rsidP="001C0C6C">
      <w:pPr>
        <w:pStyle w:val="ECVSectionDetails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C0C6C">
        <w:rPr>
          <w:rFonts w:ascii="Times New Roman" w:hAnsi="Times New Roman" w:cs="Times New Roman"/>
          <w:sz w:val="22"/>
          <w:szCs w:val="22"/>
        </w:rPr>
        <w:t xml:space="preserve">Supervisor for the Erasmus Program at the Faculty of Social Theology, University of Athens. (2005 – now). Key collaborations:  Universities of Bonn, Munich, </w:t>
      </w:r>
      <w:bookmarkStart w:id="0" w:name="OLE_LINK3"/>
      <w:r w:rsidRPr="001C0C6C">
        <w:rPr>
          <w:rFonts w:ascii="Times New Roman" w:hAnsi="Times New Roman" w:cs="Times New Roman"/>
          <w:sz w:val="22"/>
          <w:szCs w:val="22"/>
        </w:rPr>
        <w:t xml:space="preserve">NLA </w:t>
      </w:r>
      <w:proofErr w:type="spellStart"/>
      <w:r w:rsidRPr="001C0C6C">
        <w:rPr>
          <w:rFonts w:ascii="Times New Roman" w:hAnsi="Times New Roman" w:cs="Times New Roman"/>
          <w:sz w:val="22"/>
          <w:szCs w:val="22"/>
        </w:rPr>
        <w:t>Høgskolen</w:t>
      </w:r>
      <w:proofErr w:type="spellEnd"/>
      <w:r w:rsidRPr="001C0C6C">
        <w:rPr>
          <w:rFonts w:ascii="Times New Roman" w:hAnsi="Times New Roman" w:cs="Times New Roman"/>
          <w:sz w:val="22"/>
          <w:szCs w:val="22"/>
        </w:rPr>
        <w:t xml:space="preserve"> University College, </w:t>
      </w:r>
      <w:proofErr w:type="spellStart"/>
      <w:r w:rsidRPr="001C0C6C">
        <w:rPr>
          <w:rFonts w:ascii="Times New Roman" w:hAnsi="Times New Roman" w:cs="Times New Roman"/>
          <w:sz w:val="22"/>
          <w:szCs w:val="22"/>
        </w:rPr>
        <w:t>Tübingen</w:t>
      </w:r>
      <w:proofErr w:type="spellEnd"/>
      <w:r w:rsidRPr="001C0C6C">
        <w:rPr>
          <w:rFonts w:ascii="Times New Roman" w:hAnsi="Times New Roman" w:cs="Times New Roman"/>
          <w:sz w:val="22"/>
          <w:szCs w:val="22"/>
        </w:rPr>
        <w:t xml:space="preserve"> University  </w:t>
      </w:r>
      <w:bookmarkEnd w:id="0"/>
    </w:p>
    <w:p w:rsidR="001C0C6C" w:rsidRPr="001C0C6C" w:rsidRDefault="001C0C6C" w:rsidP="001C0C6C">
      <w:pPr>
        <w:pStyle w:val="ECVSectionDetails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C0C6C">
        <w:rPr>
          <w:rFonts w:ascii="Times New Roman" w:hAnsi="Times New Roman" w:cs="Times New Roman"/>
          <w:sz w:val="22"/>
          <w:szCs w:val="22"/>
        </w:rPr>
        <w:t xml:space="preserve">Supervisor and </w:t>
      </w:r>
      <w:r w:rsidRPr="001C0C6C">
        <w:rPr>
          <w:rFonts w:ascii="Times New Roman" w:hAnsi="Times New Roman" w:cs="Times New Roman"/>
          <w:sz w:val="22"/>
          <w:szCs w:val="22"/>
          <w:lang w:val="en-US"/>
        </w:rPr>
        <w:t xml:space="preserve">Consultant for more than 20 MA Thesis and 4 PhD Thesis </w:t>
      </w:r>
    </w:p>
    <w:p w:rsidR="001C0C6C" w:rsidRPr="001C0C6C" w:rsidRDefault="001C0C6C" w:rsidP="001C0C6C">
      <w:pPr>
        <w:pStyle w:val="ECVSectionDetails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C0C6C">
        <w:rPr>
          <w:rFonts w:ascii="Times New Roman" w:hAnsi="Times New Roman" w:cs="Times New Roman"/>
          <w:sz w:val="22"/>
          <w:szCs w:val="22"/>
          <w:lang w:val="en-US"/>
        </w:rPr>
        <w:t>Responsible for the Greek Music Choir and Orchestra of the Saint George Wiesbaden Parish in the State of Essen</w:t>
      </w:r>
    </w:p>
    <w:p w:rsidR="001C0C6C" w:rsidRPr="001C0C6C" w:rsidRDefault="001C0C6C" w:rsidP="001C0C6C">
      <w:pPr>
        <w:pStyle w:val="ECVSectionBullet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C0C6C">
        <w:rPr>
          <w:rFonts w:ascii="Times New Roman" w:hAnsi="Times New Roman" w:cs="Times New Roman"/>
          <w:sz w:val="22"/>
          <w:szCs w:val="22"/>
        </w:rPr>
        <w:t>Member of the Churches Council (ACK) of the state of Essen</w:t>
      </w:r>
    </w:p>
    <w:p w:rsidR="001C0C6C" w:rsidRPr="001C0C6C" w:rsidRDefault="001C0C6C" w:rsidP="001C0C6C">
      <w:pPr>
        <w:pStyle w:val="ECVSectionBullet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C0C6C">
        <w:rPr>
          <w:rFonts w:ascii="Times New Roman" w:hAnsi="Times New Roman" w:cs="Times New Roman"/>
          <w:sz w:val="22"/>
          <w:szCs w:val="22"/>
        </w:rPr>
        <w:t xml:space="preserve">Member of the Organizing Committee of the </w:t>
      </w:r>
      <w:bookmarkStart w:id="1" w:name="OLE_LINK4"/>
      <w:r w:rsidRPr="001C0C6C">
        <w:rPr>
          <w:rFonts w:ascii="Times New Roman" w:hAnsi="Times New Roman" w:cs="Times New Roman"/>
          <w:sz w:val="22"/>
          <w:szCs w:val="22"/>
        </w:rPr>
        <w:t xml:space="preserve">international Congress </w:t>
      </w:r>
      <w:r w:rsidRPr="001C0C6C">
        <w:rPr>
          <w:rFonts w:ascii="Times New Roman" w:hAnsi="Times New Roman" w:cs="Times New Roman"/>
          <w:sz w:val="22"/>
          <w:szCs w:val="22"/>
          <w:lang w:val="en-US"/>
        </w:rPr>
        <w:t>of SNTS</w:t>
      </w:r>
      <w:r w:rsidRPr="001C0C6C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1C0C6C">
        <w:rPr>
          <w:rFonts w:ascii="Times New Roman" w:hAnsi="Times New Roman" w:cs="Times New Roman"/>
          <w:sz w:val="22"/>
          <w:szCs w:val="22"/>
          <w:lang w:val="en-US"/>
        </w:rPr>
        <w:t>Studiorum</w:t>
      </w:r>
      <w:proofErr w:type="spellEnd"/>
      <w:r w:rsidRPr="001C0C6C">
        <w:rPr>
          <w:rFonts w:ascii="Times New Roman" w:hAnsi="Times New Roman" w:cs="Times New Roman"/>
          <w:sz w:val="22"/>
          <w:szCs w:val="22"/>
        </w:rPr>
        <w:t xml:space="preserve"> </w:t>
      </w:r>
      <w:r w:rsidRPr="001C0C6C">
        <w:rPr>
          <w:rFonts w:ascii="Times New Roman" w:hAnsi="Times New Roman" w:cs="Times New Roman"/>
          <w:sz w:val="22"/>
          <w:szCs w:val="22"/>
          <w:lang w:val="en-US"/>
        </w:rPr>
        <w:t>Novi</w:t>
      </w:r>
      <w:r w:rsidRPr="001C0C6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0C6C">
        <w:rPr>
          <w:rFonts w:ascii="Times New Roman" w:hAnsi="Times New Roman" w:cs="Times New Roman"/>
          <w:sz w:val="22"/>
          <w:szCs w:val="22"/>
          <w:lang w:val="en-US"/>
        </w:rPr>
        <w:t>Testamenti</w:t>
      </w:r>
      <w:proofErr w:type="spellEnd"/>
      <w:r w:rsidRPr="001C0C6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0C6C">
        <w:rPr>
          <w:rFonts w:ascii="Times New Roman" w:hAnsi="Times New Roman" w:cs="Times New Roman"/>
          <w:sz w:val="22"/>
          <w:szCs w:val="22"/>
          <w:lang w:val="en-US"/>
        </w:rPr>
        <w:t>Societas</w:t>
      </w:r>
      <w:proofErr w:type="spellEnd"/>
      <w:r w:rsidRPr="001C0C6C">
        <w:rPr>
          <w:rFonts w:ascii="Times New Roman" w:hAnsi="Times New Roman" w:cs="Times New Roman"/>
          <w:sz w:val="22"/>
          <w:szCs w:val="22"/>
        </w:rPr>
        <w:t>) in Athens (2018)</w:t>
      </w:r>
      <w:bookmarkEnd w:id="1"/>
      <w:r w:rsidRPr="001C0C6C">
        <w:rPr>
          <w:rFonts w:ascii="Times New Roman" w:hAnsi="Times New Roman" w:cs="Times New Roman"/>
          <w:sz w:val="22"/>
          <w:szCs w:val="22"/>
        </w:rPr>
        <w:t>,</w:t>
      </w:r>
      <w:r w:rsidRPr="001C0C6C">
        <w:rPr>
          <w:rFonts w:ascii="Times New Roman" w:hAnsi="Times New Roman" w:cs="Times New Roman"/>
          <w:sz w:val="22"/>
          <w:szCs w:val="22"/>
          <w:lang w:val="en-US"/>
        </w:rPr>
        <w:t xml:space="preserve"> member of the Organizing committees of international Biblical conferences in Corinth (2007), Patmos (2013), Smyrna (2016)</w:t>
      </w:r>
    </w:p>
    <w:p w:rsidR="001C0C6C" w:rsidRPr="001C0C6C" w:rsidRDefault="001C0C6C" w:rsidP="001C0C6C">
      <w:pPr>
        <w:pStyle w:val="ECVSectionBullet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C0C6C">
        <w:rPr>
          <w:rFonts w:ascii="Times New Roman" w:hAnsi="Times New Roman" w:cs="Times New Roman"/>
          <w:sz w:val="22"/>
          <w:szCs w:val="22"/>
        </w:rPr>
        <w:t xml:space="preserve">Module Coordinator of “Orthodoxy in the 20th Century” - </w:t>
      </w:r>
      <w:r w:rsidRPr="001C0C6C">
        <w:rPr>
          <w:rFonts w:ascii="Times New Roman" w:hAnsi="Times New Roman" w:cs="Times New Roman"/>
          <w:sz w:val="22"/>
          <w:szCs w:val="22"/>
          <w:lang w:val="en-US"/>
        </w:rPr>
        <w:t>Hellenic</w:t>
      </w:r>
      <w:r w:rsidRPr="001C0C6C">
        <w:rPr>
          <w:rFonts w:ascii="Times New Roman" w:hAnsi="Times New Roman" w:cs="Times New Roman"/>
          <w:sz w:val="22"/>
          <w:szCs w:val="22"/>
        </w:rPr>
        <w:t xml:space="preserve"> </w:t>
      </w:r>
      <w:r w:rsidRPr="001C0C6C">
        <w:rPr>
          <w:rFonts w:ascii="Times New Roman" w:hAnsi="Times New Roman" w:cs="Times New Roman"/>
          <w:sz w:val="22"/>
          <w:szCs w:val="22"/>
          <w:lang w:val="en-US"/>
        </w:rPr>
        <w:t>Open</w:t>
      </w:r>
      <w:r w:rsidRPr="001C0C6C">
        <w:rPr>
          <w:rFonts w:ascii="Times New Roman" w:hAnsi="Times New Roman" w:cs="Times New Roman"/>
          <w:sz w:val="22"/>
          <w:szCs w:val="22"/>
        </w:rPr>
        <w:t xml:space="preserve"> </w:t>
      </w:r>
      <w:r w:rsidRPr="001C0C6C">
        <w:rPr>
          <w:rFonts w:ascii="Times New Roman" w:hAnsi="Times New Roman" w:cs="Times New Roman"/>
          <w:sz w:val="22"/>
          <w:szCs w:val="22"/>
          <w:lang w:val="en-US"/>
        </w:rPr>
        <w:t>University</w:t>
      </w:r>
      <w:r w:rsidRPr="001C0C6C">
        <w:rPr>
          <w:rFonts w:ascii="Times New Roman" w:hAnsi="Times New Roman" w:cs="Times New Roman"/>
          <w:sz w:val="22"/>
          <w:szCs w:val="22"/>
        </w:rPr>
        <w:t xml:space="preserve"> 2004-2016 (Distance Learning for Adults)</w:t>
      </w:r>
    </w:p>
    <w:p w:rsidR="001C0C6C" w:rsidRPr="001C0C6C" w:rsidRDefault="001C0C6C" w:rsidP="001C0C6C">
      <w:pPr>
        <w:pStyle w:val="ECVSectionBullet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C0C6C">
        <w:rPr>
          <w:rFonts w:ascii="Times New Roman" w:hAnsi="Times New Roman" w:cs="Times New Roman"/>
          <w:sz w:val="22"/>
          <w:szCs w:val="22"/>
        </w:rPr>
        <w:t>Collaboration with the Department of Economics (University of Athens) in the project “Economy and Religious Organizations”</w:t>
      </w:r>
    </w:p>
    <w:p w:rsidR="001C0C6C" w:rsidRPr="001C0C6C" w:rsidRDefault="001C0C6C" w:rsidP="001C0C6C">
      <w:pPr>
        <w:pStyle w:val="ECVSectionBullet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C0C6C">
        <w:rPr>
          <w:rFonts w:ascii="Times New Roman" w:hAnsi="Times New Roman" w:cs="Times New Roman"/>
          <w:sz w:val="22"/>
          <w:szCs w:val="22"/>
        </w:rPr>
        <w:t>External evaluator of Postgraduate programs offered in private Universities (</w:t>
      </w:r>
      <w:proofErr w:type="spellStart"/>
      <w:r w:rsidRPr="001C0C6C">
        <w:rPr>
          <w:rFonts w:ascii="Times New Roman" w:hAnsi="Times New Roman" w:cs="Times New Roman"/>
          <w:sz w:val="22"/>
          <w:szCs w:val="22"/>
        </w:rPr>
        <w:t>Pafos</w:t>
      </w:r>
      <w:proofErr w:type="spellEnd"/>
      <w:r w:rsidRPr="001C0C6C">
        <w:rPr>
          <w:rFonts w:ascii="Times New Roman" w:hAnsi="Times New Roman" w:cs="Times New Roman"/>
          <w:sz w:val="22"/>
          <w:szCs w:val="22"/>
        </w:rPr>
        <w:t xml:space="preserve"> / Nicosia) in Cyprus (Cyprus Agency of Quality Assurance and Accreditation in Higher Education 2017)</w:t>
      </w:r>
    </w:p>
    <w:p w:rsidR="001C0C6C" w:rsidRPr="001C0C6C" w:rsidRDefault="001C0C6C" w:rsidP="001C0C6C">
      <w:pPr>
        <w:pStyle w:val="ECVSectionBullet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C0C6C">
        <w:rPr>
          <w:rFonts w:ascii="Times New Roman" w:hAnsi="Times New Roman" w:cs="Times New Roman"/>
          <w:sz w:val="22"/>
          <w:szCs w:val="22"/>
        </w:rPr>
        <w:t>EU appointed expert in Horizon 2020 (Ethics and Research Integrity Sector)</w:t>
      </w:r>
    </w:p>
    <w:p w:rsidR="001C0C6C" w:rsidRPr="001C0C6C" w:rsidRDefault="001C0C6C" w:rsidP="001C0C6C">
      <w:pPr>
        <w:pStyle w:val="af"/>
        <w:widowControl/>
        <w:numPr>
          <w:ilvl w:val="0"/>
          <w:numId w:val="22"/>
        </w:numPr>
        <w:suppressAutoHyphens w:val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C0C6C">
        <w:rPr>
          <w:rFonts w:ascii="Times New Roman" w:hAnsi="Times New Roman" w:cs="Times New Roman"/>
          <w:sz w:val="22"/>
          <w:szCs w:val="22"/>
        </w:rPr>
        <w:t>Coordinator of ACORDES, “Actions for Cultural Openness and inter-Religious understanding in European Societies”, in the research framework CULT-COOP-05-2017: Religious diversity in Europe - past, present and future. Members include: The World Council of Churches, and prominent research institutions.</w:t>
      </w:r>
    </w:p>
    <w:p w:rsidR="001C0C6C" w:rsidRDefault="001C0C6C" w:rsidP="001C0C6C">
      <w:pPr>
        <w:widowControl/>
        <w:suppressAutoHyphens w:val="0"/>
        <w:jc w:val="both"/>
        <w:outlineLvl w:val="0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2"/>
          <w:szCs w:val="22"/>
          <w:u w:val="single"/>
          <w:lang w:val="en-US" w:eastAsia="en-US" w:bidi="ar-SA"/>
        </w:rPr>
      </w:pPr>
    </w:p>
    <w:p w:rsidR="00A530F6" w:rsidRPr="001C0C6C" w:rsidRDefault="00A530F6" w:rsidP="00501399">
      <w:pPr>
        <w:widowControl/>
        <w:suppressAutoHyphens w:val="0"/>
        <w:jc w:val="both"/>
        <w:outlineLvl w:val="0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2"/>
          <w:szCs w:val="22"/>
          <w:u w:val="single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2"/>
          <w:szCs w:val="22"/>
          <w:u w:val="single"/>
          <w:lang w:val="en-US" w:eastAsia="en-US" w:bidi="ar-SA"/>
        </w:rPr>
        <w:t>Memberships</w:t>
      </w:r>
    </w:p>
    <w:p w:rsidR="00A530F6" w:rsidRPr="001C0C6C" w:rsidRDefault="00A530F6" w:rsidP="00501399">
      <w:pPr>
        <w:widowControl/>
        <w:numPr>
          <w:ilvl w:val="0"/>
          <w:numId w:val="8"/>
        </w:numPr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Member of the SNTS (</w:t>
      </w:r>
      <w:proofErr w:type="spellStart"/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Studiorum</w:t>
      </w:r>
      <w:proofErr w:type="spellEnd"/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 Novi </w:t>
      </w:r>
      <w:proofErr w:type="spellStart"/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Testamenti</w:t>
      </w:r>
      <w:proofErr w:type="spellEnd"/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Societas</w:t>
      </w:r>
      <w:proofErr w:type="spellEnd"/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) from 2008</w:t>
      </w:r>
    </w:p>
    <w:p w:rsidR="00A530F6" w:rsidRPr="001C0C6C" w:rsidRDefault="00A530F6" w:rsidP="00501399">
      <w:pPr>
        <w:widowControl/>
        <w:numPr>
          <w:ilvl w:val="0"/>
          <w:numId w:val="8"/>
        </w:numPr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Member of EABS (European Association of Biblical Studies) – co-editor of the Biblical Studies Bulletin (</w:t>
      </w:r>
      <w:proofErr w:type="spellStart"/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Deltion</w:t>
      </w:r>
      <w:proofErr w:type="spellEnd"/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Vivlikon</w:t>
      </w:r>
      <w:proofErr w:type="spellEnd"/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Spoudon</w:t>
      </w:r>
      <w:proofErr w:type="spellEnd"/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)</w:t>
      </w:r>
    </w:p>
    <w:p w:rsidR="00A530F6" w:rsidRPr="001C0C6C" w:rsidRDefault="00A530F6" w:rsidP="00501399">
      <w:pPr>
        <w:widowControl/>
        <w:numPr>
          <w:ilvl w:val="0"/>
          <w:numId w:val="8"/>
        </w:numPr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Member of the Greek Union of Biblical </w:t>
      </w:r>
      <w:r w:rsidR="00AB5E09"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Theologians</w:t>
      </w:r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 </w:t>
      </w:r>
    </w:p>
    <w:p w:rsidR="00A530F6" w:rsidRPr="001C0C6C" w:rsidRDefault="00A530F6" w:rsidP="00501399">
      <w:pPr>
        <w:widowControl/>
        <w:numPr>
          <w:ilvl w:val="0"/>
          <w:numId w:val="8"/>
        </w:numPr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Member and co-editor of </w:t>
      </w:r>
      <w:proofErr w:type="spellStart"/>
      <w:r w:rsidRPr="001C0C6C">
        <w:rPr>
          <w:rFonts w:ascii="Times New Roman" w:eastAsia="Times New Roman" w:hAnsi="Times New Roman" w:cs="Times New Roman"/>
          <w:i/>
          <w:iCs/>
          <w:color w:val="auto"/>
          <w:spacing w:val="0"/>
          <w:kern w:val="0"/>
          <w:sz w:val="22"/>
          <w:szCs w:val="22"/>
          <w:lang w:val="en-US" w:eastAsia="en-US" w:bidi="ar-SA"/>
        </w:rPr>
        <w:t>Theologia</w:t>
      </w:r>
      <w:proofErr w:type="spellEnd"/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 (Official </w:t>
      </w:r>
      <w:r w:rsidR="00AB5E09"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Academic </w:t>
      </w:r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Journal of the Church of Greece</w:t>
      </w:r>
      <w:r w:rsidR="00AB5E09"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)</w:t>
      </w:r>
      <w:r w:rsidR="00F66887"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 2014-2015</w:t>
      </w:r>
    </w:p>
    <w:p w:rsidR="00A530F6" w:rsidRPr="001C0C6C" w:rsidRDefault="00A530F6" w:rsidP="00501399">
      <w:pPr>
        <w:widowControl/>
        <w:numPr>
          <w:ilvl w:val="0"/>
          <w:numId w:val="8"/>
        </w:numPr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Member and co-editor o</w:t>
      </w:r>
      <w:r w:rsidR="00AB5E09"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f the Scientific Review of the Post</w:t>
      </w:r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graduate Program ‘Studies in Orthodox Theology’ </w:t>
      </w:r>
      <w:r w:rsidR="00AB5E09"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at</w:t>
      </w:r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 the Hellenic Open University </w:t>
      </w:r>
    </w:p>
    <w:p w:rsidR="00A530F6" w:rsidRPr="001C0C6C" w:rsidRDefault="00A530F6" w:rsidP="00501399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2"/>
          <w:szCs w:val="22"/>
          <w:u w:val="single"/>
          <w:lang w:val="en-US" w:eastAsia="en-US" w:bidi="ar-SA"/>
        </w:rPr>
      </w:pPr>
    </w:p>
    <w:p w:rsidR="00A530F6" w:rsidRPr="001C0C6C" w:rsidRDefault="00A530F6" w:rsidP="00501399">
      <w:pPr>
        <w:widowControl/>
        <w:suppressAutoHyphens w:val="0"/>
        <w:jc w:val="both"/>
        <w:outlineLvl w:val="0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2"/>
          <w:szCs w:val="22"/>
          <w:u w:val="single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2"/>
          <w:szCs w:val="22"/>
          <w:u w:val="single"/>
          <w:lang w:val="en-US" w:eastAsia="en-US" w:bidi="ar-SA"/>
        </w:rPr>
        <w:t>Books</w:t>
      </w:r>
    </w:p>
    <w:p w:rsidR="00A530F6" w:rsidRPr="001C0C6C" w:rsidRDefault="00A530F6" w:rsidP="00501399">
      <w:pPr>
        <w:widowControl/>
        <w:numPr>
          <w:ilvl w:val="0"/>
          <w:numId w:val="4"/>
        </w:numPr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 xml:space="preserve"> 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>The Heavenly Worship in Sec. 4-5 of the Revelation of John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>, PhD Thesis, Wiesbaden (2000)</w:t>
      </w:r>
    </w:p>
    <w:p w:rsidR="00A530F6" w:rsidRPr="001C0C6C" w:rsidRDefault="00A530F6" w:rsidP="00501399"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119"/>
          <w:tab w:val="left" w:pos="340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proofErr w:type="spellStart"/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Τhe</w:t>
      </w:r>
      <w:proofErr w:type="spellEnd"/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Transfiguration in Mark's Gospel and the Pauline Epistles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, Wiesbaden (2000), 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  <w:t>pp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.165</w:t>
      </w:r>
    </w:p>
    <w:p w:rsidR="00A530F6" w:rsidRPr="001C0C6C" w:rsidRDefault="00812CC1" w:rsidP="00501399"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Liturgical</w:t>
      </w:r>
      <w:r w:rsidR="00A530F6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plans for the </w:t>
      </w:r>
      <w:r w:rsidR="006741B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teaching curriculum</w:t>
      </w:r>
      <w:r w:rsidR="00A530F6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of Greek-Orthodox religious doctrine (classes 5-13)</w:t>
      </w:r>
      <w:r w:rsidR="00A530F6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, Hessian Ministry of Culture (2001), pp.30</w:t>
      </w:r>
    </w:p>
    <w:p w:rsidR="00A530F6" w:rsidRPr="001C0C6C" w:rsidRDefault="00A530F6" w:rsidP="00501399"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Jesus as Christ and Political Power in the </w:t>
      </w:r>
      <w:r w:rsidR="006741B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Synoptic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Evangelists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, Athens: Athos (2006), pp. 450</w:t>
      </w:r>
    </w:p>
    <w:p w:rsidR="00A530F6" w:rsidRPr="001C0C6C" w:rsidRDefault="00A530F6" w:rsidP="00501399"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The Revelation of John. </w:t>
      </w:r>
      <w:r w:rsidR="00EF568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Hermeneutical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Approach to the Book of Prophecy. Vol. I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, Athens: Athos 2005, pp. 243</w:t>
      </w:r>
    </w:p>
    <w:p w:rsidR="00A530F6" w:rsidRPr="001C0C6C" w:rsidRDefault="00A530F6" w:rsidP="00501399">
      <w:pPr>
        <w:widowControl/>
        <w:numPr>
          <w:ilvl w:val="0"/>
          <w:numId w:val="4"/>
        </w:numPr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lastRenderedPageBreak/>
        <w:t xml:space="preserve">The Revelation of John. </w:t>
      </w:r>
      <w:r w:rsidR="00EF568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>The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 xml:space="preserve"> Book of Prophecy.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 xml:space="preserve"> </w:t>
      </w:r>
      <w:r w:rsidR="00812CC1" w:rsidRPr="001C0C6C">
        <w:rPr>
          <w:rFonts w:ascii="Times New Roman" w:eastAsia="Times New Roman" w:hAnsi="Times New Roman" w:cs="Times New Roman"/>
          <w:i/>
          <w:iCs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>Liturgical</w:t>
      </w:r>
      <w:r w:rsidRPr="001C0C6C">
        <w:rPr>
          <w:rFonts w:ascii="Times New Roman" w:eastAsia="Times New Roman" w:hAnsi="Times New Roman" w:cs="Times New Roman"/>
          <w:i/>
          <w:iCs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 xml:space="preserve"> and Synchronic </w:t>
      </w:r>
      <w:r w:rsidR="00EF5681" w:rsidRPr="001C0C6C">
        <w:rPr>
          <w:rFonts w:ascii="Times New Roman" w:eastAsia="Times New Roman" w:hAnsi="Times New Roman" w:cs="Times New Roman"/>
          <w:i/>
          <w:iCs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>Hermeneutical</w:t>
      </w:r>
      <w:r w:rsidRPr="001C0C6C">
        <w:rPr>
          <w:rFonts w:ascii="Times New Roman" w:eastAsia="Times New Roman" w:hAnsi="Times New Roman" w:cs="Times New Roman"/>
          <w:i/>
          <w:iCs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 xml:space="preserve"> Approach</w:t>
      </w:r>
      <w:r w:rsidR="00EF5681" w:rsidRPr="001C0C6C">
        <w:rPr>
          <w:rFonts w:ascii="Times New Roman" w:eastAsia="Times New Roman" w:hAnsi="Times New Roman" w:cs="Times New Roman"/>
          <w:i/>
          <w:iCs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>es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>, Vol. II, Athens: Athos 2007, pp. 374</w:t>
      </w:r>
    </w:p>
    <w:p w:rsidR="00A530F6" w:rsidRPr="001C0C6C" w:rsidRDefault="00A530F6" w:rsidP="00501399"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The Code of the Gospels. Introduction to the Synoptic Gospels and Practical Method</w:t>
      </w:r>
      <w:r w:rsidR="00EF568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s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</w:t>
      </w:r>
      <w:r w:rsidR="00EF568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for their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Interpretation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, Athens: Athos 2007, pp. 489</w:t>
      </w:r>
    </w:p>
    <w:p w:rsidR="00A530F6" w:rsidRPr="001C0C6C" w:rsidRDefault="00A530F6" w:rsidP="00501399"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Human </w:t>
      </w:r>
      <w:r w:rsidR="00EF568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Identity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and Morality in the New Testament. The </w:t>
      </w:r>
      <w:r w:rsidR="00426D2C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New Testament 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in the 21st century. Vol. II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, </w:t>
      </w:r>
      <w:r w:rsidRPr="001C0C6C">
        <w:rPr>
          <w:rFonts w:ascii="Times New Roman" w:eastAsia="Times New Roman" w:hAnsi="Times New Roman" w:cs="Times New Roman"/>
          <w:i/>
          <w:iCs/>
          <w:color w:val="212121"/>
          <w:spacing w:val="0"/>
          <w:kern w:val="0"/>
          <w:sz w:val="22"/>
          <w:szCs w:val="22"/>
          <w:lang w:eastAsia="en-US" w:bidi="ar-SA"/>
        </w:rPr>
        <w:t>Bibl</w:t>
      </w:r>
      <w:r w:rsidR="00EF5681" w:rsidRPr="001C0C6C">
        <w:rPr>
          <w:rFonts w:ascii="Times New Roman" w:eastAsia="Times New Roman" w:hAnsi="Times New Roman" w:cs="Times New Roman"/>
          <w:i/>
          <w:iCs/>
          <w:color w:val="212121"/>
          <w:spacing w:val="0"/>
          <w:kern w:val="0"/>
          <w:sz w:val="22"/>
          <w:szCs w:val="22"/>
          <w:lang w:eastAsia="en-US" w:bidi="ar-SA"/>
        </w:rPr>
        <w:t>ical</w:t>
      </w:r>
      <w:r w:rsidRPr="001C0C6C">
        <w:rPr>
          <w:rFonts w:ascii="Times New Roman" w:eastAsia="Times New Roman" w:hAnsi="Times New Roman" w:cs="Times New Roman"/>
          <w:i/>
          <w:iCs/>
          <w:color w:val="212121"/>
          <w:spacing w:val="0"/>
          <w:kern w:val="0"/>
          <w:sz w:val="22"/>
          <w:szCs w:val="22"/>
          <w:lang w:eastAsia="en-US" w:bidi="ar-SA"/>
        </w:rPr>
        <w:t xml:space="preserve"> Studies in Biblical Ethics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, Athens: Athos 2008</w:t>
      </w:r>
    </w:p>
    <w:p w:rsidR="00A530F6" w:rsidRPr="001C0C6C" w:rsidRDefault="00EF5681" w:rsidP="00501399"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The Apostle</w:t>
      </w:r>
      <w:r w:rsidR="00A530F6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Paul in Athens. </w:t>
      </w:r>
      <w:r w:rsidR="00A519BE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Synchronic 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Interpretation</w:t>
      </w:r>
      <w:r w:rsidR="00A530F6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of 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Acts</w:t>
      </w:r>
      <w:r w:rsidR="00A530F6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17,</w:t>
      </w:r>
      <w:r w:rsidR="00A530F6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 Athens: Athos 2009</w:t>
      </w:r>
    </w:p>
    <w:p w:rsidR="00A530F6" w:rsidRPr="001C0C6C" w:rsidRDefault="00A530F6" w:rsidP="00501399"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The </w:t>
      </w:r>
      <w:r w:rsidR="00EF568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M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issionary Journeys of Paul in Greece (Macedonia-Achaia</w:t>
      </w:r>
      <w:r w:rsidR="008A6DA8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-Asia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),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 Athens: Uranus 2010, pp. 367. Found also at: webdata.psichogios.gr/sample/ 9789604538812.pdf</w:t>
      </w:r>
    </w:p>
    <w:p w:rsidR="00A530F6" w:rsidRPr="001C0C6C" w:rsidRDefault="00812CC1" w:rsidP="00501399"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val="en-US" w:eastAsia="en-US" w:bidi="ar-SA"/>
        </w:rPr>
        <w:t>Commentary</w:t>
      </w:r>
      <w:r w:rsidR="00A530F6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on</w:t>
      </w:r>
      <w:r w:rsidR="00A530F6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1</w:t>
      </w:r>
      <w:r w:rsidR="00A530F6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Timothy. Christianity and its "silent" </w:t>
      </w:r>
      <w:r w:rsidR="00A530F6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val="en-US" w:eastAsia="en-US" w:bidi="ar-SA"/>
        </w:rPr>
        <w:t>Expansion.</w:t>
      </w:r>
      <w:r w:rsidR="00A530F6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 Athens: </w:t>
      </w:r>
      <w:proofErr w:type="spellStart"/>
      <w:r w:rsidR="00A530F6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Tremendum</w:t>
      </w:r>
      <w:proofErr w:type="spellEnd"/>
      <w:r w:rsidR="00A530F6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 2014, pp. 500</w:t>
      </w:r>
    </w:p>
    <w:p w:rsidR="00A530F6" w:rsidRPr="001C0C6C" w:rsidRDefault="00A530F6" w:rsidP="005568C4"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The N</w:t>
      </w:r>
      <w:r w:rsidR="00EF568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ew 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T</w:t>
      </w:r>
      <w:r w:rsidR="00EF568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estament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in the 21st century. Pauline Studies: </w:t>
      </w:r>
      <w:r w:rsidR="00EF568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On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the traces of the Apostle of the Nations Vol. III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. Athens: </w:t>
      </w:r>
      <w:proofErr w:type="spellStart"/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Tremendum</w:t>
      </w:r>
      <w:proofErr w:type="spellEnd"/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 2014, pp. 350</w:t>
      </w:r>
      <w:r w:rsidR="005A76FD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  <w:t xml:space="preserve"> </w:t>
      </w:r>
    </w:p>
    <w:p w:rsidR="00A73172" w:rsidRPr="001C0C6C" w:rsidRDefault="00A530F6" w:rsidP="00501399"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The </w:t>
      </w:r>
      <w:r w:rsidR="00EF568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New Testament 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in the 21st century. Vol. V Essays on John: Poetry</w:t>
      </w:r>
      <w:r w:rsidR="00EF568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–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Theology</w:t>
      </w:r>
      <w:r w:rsidR="00EF568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.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Addendum: Pedagogical-Pastoral applications </w:t>
      </w:r>
      <w:r w:rsidR="00EF568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of 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evangelical </w:t>
      </w:r>
      <w:r w:rsidR="00EF568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excerpts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. Athens: </w:t>
      </w:r>
      <w:proofErr w:type="spellStart"/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Tremendum</w:t>
      </w:r>
      <w:proofErr w:type="spellEnd"/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 2014, pp. 350</w:t>
      </w:r>
    </w:p>
    <w:p w:rsidR="00B713D5" w:rsidRPr="001C0C6C" w:rsidRDefault="00A73172" w:rsidP="00501399"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  <w:t xml:space="preserve">Bible and Pedagogical Approaches. Athens: </w:t>
      </w:r>
      <w:proofErr w:type="spellStart"/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  <w:t>Ennoia</w:t>
      </w:r>
      <w:proofErr w:type="spellEnd"/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  <w:t xml:space="preserve"> 2017</w:t>
      </w:r>
    </w:p>
    <w:p w:rsidR="005568C4" w:rsidRPr="001C0C6C" w:rsidRDefault="005568C4" w:rsidP="00B64290"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  <w:t xml:space="preserve">Studies in Pauline Theology. Athens: </w:t>
      </w:r>
      <w:proofErr w:type="spellStart"/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  <w:t>Ennoia</w:t>
      </w:r>
      <w:proofErr w:type="spellEnd"/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  <w:t xml:space="preserve"> 2017, pp. 350</w:t>
      </w:r>
      <w:r w:rsidR="0082759F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 (completely revised edition of </w:t>
      </w:r>
      <w:r w:rsidR="00B64290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The New Testament in the 21st century. Pauline Studies: On the traces of the Apostle of the Nations</w:t>
      </w:r>
      <w:r w:rsidR="00B64290" w:rsidRPr="001C0C6C">
        <w:rPr>
          <w:rFonts w:ascii="Times New Roman" w:eastAsia="Times New Roman" w:hAnsi="Times New Roman" w:cs="Times New Roman"/>
          <w:iCs/>
          <w:color w:val="212121"/>
          <w:spacing w:val="0"/>
          <w:kern w:val="0"/>
          <w:sz w:val="22"/>
          <w:szCs w:val="22"/>
          <w:lang w:eastAsia="en-US" w:bidi="ar-SA"/>
        </w:rPr>
        <w:t>)</w:t>
      </w:r>
    </w:p>
    <w:p w:rsidR="00A530F6" w:rsidRPr="001C0C6C" w:rsidRDefault="00A530F6" w:rsidP="0050139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b/>
          <w:color w:val="212121"/>
          <w:spacing w:val="0"/>
          <w:kern w:val="0"/>
          <w:sz w:val="22"/>
          <w:szCs w:val="22"/>
          <w:u w:val="single"/>
          <w:lang w:val="en-US" w:eastAsia="en-US" w:bidi="ar-SA"/>
        </w:rPr>
      </w:pPr>
    </w:p>
    <w:p w:rsidR="00A530F6" w:rsidRPr="001C0C6C" w:rsidRDefault="00A530F6" w:rsidP="0050139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outlineLvl w:val="0"/>
        <w:rPr>
          <w:rFonts w:ascii="Times New Roman" w:eastAsia="Times New Roman" w:hAnsi="Times New Roman" w:cs="Times New Roman"/>
          <w:b/>
          <w:color w:val="212121"/>
          <w:spacing w:val="0"/>
          <w:kern w:val="0"/>
          <w:sz w:val="22"/>
          <w:szCs w:val="22"/>
          <w:u w:val="single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b/>
          <w:color w:val="212121"/>
          <w:spacing w:val="0"/>
          <w:kern w:val="0"/>
          <w:sz w:val="22"/>
          <w:szCs w:val="22"/>
          <w:u w:val="single"/>
          <w:lang w:val="en-US" w:eastAsia="en-US" w:bidi="ar-SA"/>
        </w:rPr>
        <w:t>Articles</w:t>
      </w:r>
    </w:p>
    <w:p w:rsidR="00A530F6" w:rsidRPr="001C0C6C" w:rsidRDefault="00AC1CA6" w:rsidP="00501399">
      <w:pPr>
        <w:widowControl/>
        <w:numPr>
          <w:ilvl w:val="0"/>
          <w:numId w:val="5"/>
        </w:numPr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 xml:space="preserve"> </w:t>
      </w:r>
      <w:r w:rsidR="00A530F6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 xml:space="preserve">‘The Christology of the Pastoral Epistles’, </w:t>
      </w:r>
      <w:r w:rsidR="00A530F6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>Suggestions</w:t>
      </w:r>
      <w:r w:rsidR="00DD1429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 xml:space="preserve"> - </w:t>
      </w:r>
      <w:r w:rsidR="00A530F6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 xml:space="preserve"> XI Assemblage Orthodox Biblical Theologians, Spiritual Escrow Ap. Paul. The Pastoral Epistles,</w:t>
      </w:r>
      <w:r w:rsidR="00A530F6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 xml:space="preserve"> </w:t>
      </w:r>
      <w:proofErr w:type="spellStart"/>
      <w:r w:rsidR="00A530F6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>Lefkada</w:t>
      </w:r>
      <w:proofErr w:type="spellEnd"/>
      <w:r w:rsidR="00A530F6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 xml:space="preserve"> 25-28 September 2003: Thessaloniki (2004), pp.131-150</w:t>
      </w:r>
    </w:p>
    <w:p w:rsidR="00A530F6" w:rsidRPr="001C0C6C" w:rsidRDefault="00A530F6" w:rsidP="00501399">
      <w:pPr>
        <w:widowControl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‘Paul's trip to Rome and the Shipwreck in </w:t>
      </w:r>
      <w:proofErr w:type="spellStart"/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Meliti</w:t>
      </w:r>
      <w:proofErr w:type="spellEnd"/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’, </w:t>
      </w:r>
      <w:proofErr w:type="spellStart"/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Diaconia</w:t>
      </w:r>
      <w:proofErr w:type="spellEnd"/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, Operation, Charisma (C. </w:t>
      </w:r>
      <w:proofErr w:type="spellStart"/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Galanis</w:t>
      </w:r>
      <w:proofErr w:type="spellEnd"/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, S. </w:t>
      </w:r>
      <w:proofErr w:type="spellStart"/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Despotis</w:t>
      </w:r>
      <w:proofErr w:type="spellEnd"/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).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Levadia</w:t>
      </w:r>
      <w:proofErr w:type="spellEnd"/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: En </w:t>
      </w:r>
      <w:proofErr w:type="spellStart"/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Plo</w:t>
      </w:r>
      <w:proofErr w:type="spellEnd"/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 (2006), pp. 189-201. Honorary tribute to Prof. C. </w:t>
      </w:r>
      <w:proofErr w:type="spellStart"/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Galitis</w:t>
      </w:r>
      <w:proofErr w:type="spellEnd"/>
    </w:p>
    <w:p w:rsidR="00852BB3" w:rsidRPr="001C0C6C" w:rsidRDefault="00AC1CA6" w:rsidP="00501399">
      <w:pPr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</w:pP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  <w:t xml:space="preserve"> </w:t>
      </w:r>
      <w:r w:rsidR="00852BB3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  <w:t xml:space="preserve">‘Christianity and political authority: the interpretation of Rom 13:1-7 by J. </w:t>
      </w:r>
      <w:proofErr w:type="spellStart"/>
      <w:r w:rsidR="00852BB3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  <w:t>Crysostomus</w:t>
      </w:r>
      <w:proofErr w:type="spellEnd"/>
      <w:r w:rsidR="00852BB3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  <w:t xml:space="preserve">’, Symposium on J. </w:t>
      </w:r>
      <w:proofErr w:type="spellStart"/>
      <w:r w:rsidR="00852BB3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  <w:t>Chrysostomus</w:t>
      </w:r>
      <w:proofErr w:type="spellEnd"/>
      <w:r w:rsidR="00852BB3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  <w:t xml:space="preserve">: The personality and theology of St. J. </w:t>
      </w:r>
      <w:proofErr w:type="spellStart"/>
      <w:r w:rsidR="00852BB3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  <w:t>Chrysostomus</w:t>
      </w:r>
      <w:proofErr w:type="spellEnd"/>
      <w:r w:rsidR="00852BB3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  <w:t xml:space="preserve">, Athens: </w:t>
      </w:r>
      <w:proofErr w:type="spellStart"/>
      <w:r w:rsidR="00852BB3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  <w:t>Apostoliki</w:t>
      </w:r>
      <w:proofErr w:type="spellEnd"/>
      <w:r w:rsidR="00852BB3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="00852BB3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  <w:t>Diakonia</w:t>
      </w:r>
      <w:proofErr w:type="spellEnd"/>
      <w:r w:rsidR="00852BB3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  <w:t xml:space="preserve"> (2007), pp. 427-451.</w:t>
      </w:r>
    </w:p>
    <w:p w:rsidR="00A530F6" w:rsidRPr="001C0C6C" w:rsidRDefault="00A530F6" w:rsidP="00501399">
      <w:pPr>
        <w:widowControl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‘Luke as a Historian and Evangelist’. </w:t>
      </w:r>
      <w:proofErr w:type="spellStart"/>
      <w:r w:rsidRPr="001C0C6C">
        <w:rPr>
          <w:rFonts w:ascii="Times New Roman" w:hAnsi="Times New Roman" w:cs="Times New Roman"/>
          <w:i/>
          <w:color w:val="auto"/>
          <w:sz w:val="22"/>
          <w:szCs w:val="22"/>
        </w:rPr>
        <w:t>Sinaxi</w:t>
      </w:r>
      <w:proofErr w:type="spellEnd"/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 107 (2008), pp. 4-16</w:t>
      </w:r>
    </w:p>
    <w:p w:rsidR="00A530F6" w:rsidRPr="001C0C6C" w:rsidRDefault="00A530F6" w:rsidP="00501399">
      <w:pPr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‘Paul and Sports in </w:t>
      </w:r>
      <w:r w:rsidR="00DD1429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1 Cor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. 9</w:t>
      </w:r>
      <w:r w:rsidR="00DD1429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: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24-27 and Phil. 3</w:t>
      </w:r>
      <w:r w:rsidR="00DD1429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: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12-15’, 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Alexandrian </w:t>
      </w:r>
      <w:proofErr w:type="spellStart"/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Amitos</w:t>
      </w:r>
      <w:proofErr w:type="spellEnd"/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.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 P. </w:t>
      </w:r>
      <w:proofErr w:type="spellStart"/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Tzoumerkas</w:t>
      </w:r>
      <w:proofErr w:type="spellEnd"/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 and P. </w:t>
      </w:r>
      <w:proofErr w:type="spellStart"/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Tzoumerkas</w:t>
      </w:r>
      <w:proofErr w:type="spellEnd"/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 (ed.), Alexandria: Patriarchal Library Edition of the Alexandria Patriarchate, 2008, pp.131-144. Honorary tribute in Memory of I. </w:t>
      </w:r>
      <w:proofErr w:type="spellStart"/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Hadjifotiou</w:t>
      </w:r>
      <w:proofErr w:type="spellEnd"/>
    </w:p>
    <w:p w:rsidR="00A530F6" w:rsidRPr="001C0C6C" w:rsidRDefault="00A530F6" w:rsidP="00501399">
      <w:pPr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‘Greek Ethical Philosophy and </w:t>
      </w:r>
      <w:r w:rsidR="00C847CD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the 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Ethics of </w:t>
      </w:r>
      <w:r w:rsidR="00C847CD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Early Christianity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, 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Timeless Components of Orthodox Theology. [ΟΡΘ 60]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, Volume III, </w:t>
      </w:r>
      <w:proofErr w:type="spellStart"/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Patras</w:t>
      </w:r>
      <w:proofErr w:type="spellEnd"/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: Greek Open University, (2009), 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  <w:t>pp.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 155-275</w:t>
      </w:r>
    </w:p>
    <w:p w:rsidR="00A530F6" w:rsidRPr="001C0C6C" w:rsidRDefault="009A3F26" w:rsidP="00501399">
      <w:pPr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2</w:t>
      </w:r>
      <w:r w:rsidR="00A530F6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 Cor. 3</w:t>
      </w:r>
      <w:r w:rsidR="008A6DA8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:</w:t>
      </w:r>
      <w:r w:rsidR="00A530F6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18: </w:t>
      </w:r>
      <w:proofErr w:type="spellStart"/>
      <w:r w:rsidR="00A530F6" w:rsidRPr="001C0C6C">
        <w:rPr>
          <w:rFonts w:ascii="Times New Roman" w:hAnsi="Times New Roman" w:cs="Times New Roman"/>
          <w:bCs/>
          <w:sz w:val="22"/>
          <w:szCs w:val="22"/>
        </w:rPr>
        <w:t>Το</w:t>
      </w:r>
      <w:proofErr w:type="spellEnd"/>
      <w:r w:rsidR="00A530F6" w:rsidRPr="001C0C6C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A530F6" w:rsidRPr="001C0C6C">
        <w:rPr>
          <w:rFonts w:ascii="Times New Roman" w:hAnsi="Times New Roman" w:cs="Times New Roman"/>
          <w:bCs/>
          <w:i/>
          <w:iCs/>
          <w:sz w:val="22"/>
          <w:szCs w:val="22"/>
        </w:rPr>
        <w:t>ἡμεῖς</w:t>
      </w:r>
      <w:proofErr w:type="spellEnd"/>
      <w:r w:rsidR="00A530F6" w:rsidRPr="001C0C6C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A530F6" w:rsidRPr="001C0C6C">
        <w:rPr>
          <w:rFonts w:ascii="Times New Roman" w:hAnsi="Times New Roman" w:cs="Times New Roman"/>
          <w:bCs/>
          <w:sz w:val="22"/>
          <w:szCs w:val="22"/>
        </w:rPr>
        <w:t>ως</w:t>
      </w:r>
      <w:proofErr w:type="spellEnd"/>
      <w:r w:rsidR="00A530F6" w:rsidRPr="001C0C6C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A530F6" w:rsidRPr="001C0C6C">
        <w:rPr>
          <w:rFonts w:ascii="Times New Roman" w:hAnsi="Times New Roman" w:cs="Times New Roman"/>
          <w:bCs/>
          <w:sz w:val="22"/>
          <w:szCs w:val="22"/>
        </w:rPr>
        <w:t>κλείδα</w:t>
      </w:r>
      <w:proofErr w:type="spellEnd"/>
      <w:r w:rsidR="00A530F6" w:rsidRPr="001C0C6C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A530F6" w:rsidRPr="001C0C6C">
        <w:rPr>
          <w:rFonts w:ascii="Times New Roman" w:hAnsi="Times New Roman" w:cs="Times New Roman"/>
          <w:bCs/>
          <w:sz w:val="22"/>
          <w:szCs w:val="22"/>
        </w:rPr>
        <w:t>κατανόησης</w:t>
      </w:r>
      <w:proofErr w:type="spellEnd"/>
      <w:r w:rsidR="00A530F6" w:rsidRPr="001C0C6C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A530F6" w:rsidRPr="001C0C6C">
        <w:rPr>
          <w:rFonts w:ascii="Times New Roman" w:hAnsi="Times New Roman" w:cs="Times New Roman"/>
          <w:bCs/>
          <w:sz w:val="22"/>
          <w:szCs w:val="22"/>
        </w:rPr>
        <w:t>του</w:t>
      </w:r>
      <w:proofErr w:type="spellEnd"/>
      <w:r w:rsidR="00A530F6" w:rsidRPr="001C0C6C">
        <w:rPr>
          <w:rFonts w:ascii="Times New Roman" w:hAnsi="Times New Roman" w:cs="Times New Roman"/>
          <w:bCs/>
          <w:sz w:val="22"/>
          <w:szCs w:val="22"/>
        </w:rPr>
        <w:t xml:space="preserve"> «</w:t>
      </w:r>
      <w:proofErr w:type="spellStart"/>
      <w:r w:rsidR="00A530F6" w:rsidRPr="001C0C6C">
        <w:rPr>
          <w:rFonts w:ascii="Times New Roman" w:hAnsi="Times New Roman" w:cs="Times New Roman"/>
          <w:bCs/>
          <w:sz w:val="22"/>
          <w:szCs w:val="22"/>
        </w:rPr>
        <w:t>κατοπτριζόμενοι</w:t>
      </w:r>
      <w:proofErr w:type="spellEnd"/>
      <w:r w:rsidR="00A530F6" w:rsidRPr="001C0C6C">
        <w:rPr>
          <w:rFonts w:ascii="Times New Roman" w:hAnsi="Times New Roman" w:cs="Times New Roman"/>
          <w:bCs/>
          <w:sz w:val="22"/>
          <w:szCs w:val="22"/>
        </w:rPr>
        <w:t xml:space="preserve">» </w:t>
      </w:r>
      <w:proofErr w:type="spellStart"/>
      <w:r w:rsidR="00A530F6" w:rsidRPr="001C0C6C">
        <w:rPr>
          <w:rFonts w:ascii="Times New Roman" w:hAnsi="Times New Roman" w:cs="Times New Roman"/>
          <w:bCs/>
          <w:sz w:val="22"/>
          <w:szCs w:val="22"/>
        </w:rPr>
        <w:t>και</w:t>
      </w:r>
      <w:proofErr w:type="spellEnd"/>
      <w:r w:rsidR="00A530F6" w:rsidRPr="001C0C6C">
        <w:rPr>
          <w:rFonts w:ascii="Times New Roman" w:hAnsi="Times New Roman" w:cs="Times New Roman"/>
          <w:bCs/>
          <w:sz w:val="22"/>
          <w:szCs w:val="22"/>
        </w:rPr>
        <w:t xml:space="preserve"> «</w:t>
      </w:r>
      <w:proofErr w:type="spellStart"/>
      <w:r w:rsidR="00A530F6" w:rsidRPr="001C0C6C">
        <w:rPr>
          <w:rFonts w:ascii="Times New Roman" w:hAnsi="Times New Roman" w:cs="Times New Roman"/>
          <w:bCs/>
          <w:sz w:val="22"/>
          <w:szCs w:val="22"/>
        </w:rPr>
        <w:t>μεταμορφούμεθα</w:t>
      </w:r>
      <w:proofErr w:type="spellEnd"/>
      <w:r w:rsidR="00A530F6" w:rsidRPr="001C0C6C">
        <w:rPr>
          <w:rFonts w:ascii="Times New Roman" w:hAnsi="Times New Roman" w:cs="Times New Roman"/>
          <w:bCs/>
          <w:sz w:val="22"/>
          <w:szCs w:val="22"/>
        </w:rPr>
        <w:t xml:space="preserve">»’, </w:t>
      </w:r>
      <w:r w:rsidR="00A530F6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Proceedings of the First World Conference "Paul and Corinth" </w:t>
      </w:r>
      <w:r w:rsidR="00A530F6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(ed. S. </w:t>
      </w:r>
      <w:proofErr w:type="spellStart"/>
      <w:r w:rsidR="00A530F6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Despotis</w:t>
      </w:r>
      <w:proofErr w:type="spellEnd"/>
      <w:r w:rsidR="00A530F6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) Corinth, (2009), pp. 505-527</w:t>
      </w:r>
    </w:p>
    <w:p w:rsidR="00A530F6" w:rsidRPr="001C0C6C" w:rsidRDefault="00BE0E73" w:rsidP="00A2650A">
      <w:pPr>
        <w:widowControl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 </w:t>
      </w:r>
      <w:r w:rsidR="00A530F6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‘</w:t>
      </w:r>
      <w:r w:rsidR="00D437D9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Examination</w:t>
      </w:r>
      <w:r w:rsidR="00A530F6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 of the term </w:t>
      </w:r>
      <w:r w:rsidR="00A530F6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“</w:t>
      </w:r>
      <w:r w:rsidR="00A2650A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Ecclesia</w:t>
      </w:r>
      <w:r w:rsidR="00A530F6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”</w:t>
      </w:r>
      <w:r w:rsidR="00A530F6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 and of its importance in two Ancient Texts of Christianity (</w:t>
      </w:r>
      <w:r w:rsidR="009A3F26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1</w:t>
      </w:r>
      <w:r w:rsidR="00A530F6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 Thess. And </w:t>
      </w:r>
      <w:r w:rsidR="009A3F26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1 Cor</w:t>
      </w:r>
      <w:r w:rsidR="00A530F6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.)’, </w:t>
      </w:r>
      <w:proofErr w:type="spellStart"/>
      <w:r w:rsidR="00A530F6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Enateniseis</w:t>
      </w:r>
      <w:proofErr w:type="spellEnd"/>
      <w:r w:rsidR="00A530F6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 14 (2010), pp. 54-61</w:t>
      </w:r>
    </w:p>
    <w:p w:rsidR="00A530F6" w:rsidRPr="001C0C6C" w:rsidRDefault="00BE0E73" w:rsidP="00501399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sz w:val="22"/>
          <w:szCs w:val="22"/>
        </w:rPr>
        <w:t xml:space="preserve"> </w:t>
      </w:r>
      <w:r w:rsidR="00A530F6" w:rsidRPr="001C0C6C">
        <w:rPr>
          <w:rFonts w:ascii="Times New Roman" w:hAnsi="Times New Roman"/>
          <w:sz w:val="22"/>
          <w:szCs w:val="22"/>
        </w:rPr>
        <w:t>‘</w:t>
      </w:r>
      <w:proofErr w:type="spellStart"/>
      <w:r w:rsidR="00A530F6" w:rsidRPr="001C0C6C">
        <w:rPr>
          <w:rFonts w:ascii="Times New Roman" w:hAnsi="Times New Roman"/>
          <w:sz w:val="22"/>
          <w:szCs w:val="22"/>
        </w:rPr>
        <w:t>Τὸ</w:t>
      </w:r>
      <w:proofErr w:type="spellEnd"/>
      <w:r w:rsidR="00A530F6" w:rsidRPr="001C0C6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530F6" w:rsidRPr="001C0C6C">
        <w:rPr>
          <w:rFonts w:ascii="Times New Roman" w:hAnsi="Times New Roman"/>
          <w:i/>
          <w:sz w:val="22"/>
          <w:szCs w:val="22"/>
        </w:rPr>
        <w:t>ἐκ</w:t>
      </w:r>
      <w:proofErr w:type="spellEnd"/>
      <w:r w:rsidR="00A530F6" w:rsidRPr="001C0C6C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A530F6" w:rsidRPr="001C0C6C">
        <w:rPr>
          <w:rFonts w:ascii="Times New Roman" w:hAnsi="Times New Roman"/>
          <w:i/>
          <w:sz w:val="22"/>
          <w:szCs w:val="22"/>
        </w:rPr>
        <w:t>πίστεως</w:t>
      </w:r>
      <w:proofErr w:type="spellEnd"/>
      <w:r w:rsidR="00A530F6" w:rsidRPr="001C0C6C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A530F6" w:rsidRPr="001C0C6C">
        <w:rPr>
          <w:rFonts w:ascii="Times New Roman" w:hAnsi="Times New Roman"/>
          <w:i/>
          <w:sz w:val="22"/>
          <w:szCs w:val="22"/>
        </w:rPr>
        <w:t>εἰς</w:t>
      </w:r>
      <w:proofErr w:type="spellEnd"/>
      <w:r w:rsidR="00A530F6" w:rsidRPr="001C0C6C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A530F6" w:rsidRPr="001C0C6C">
        <w:rPr>
          <w:rFonts w:ascii="Times New Roman" w:hAnsi="Times New Roman"/>
          <w:i/>
          <w:sz w:val="22"/>
          <w:szCs w:val="22"/>
        </w:rPr>
        <w:t>πίστιν</w:t>
      </w:r>
      <w:proofErr w:type="spellEnd"/>
      <w:r w:rsidR="00A530F6" w:rsidRPr="001C0C6C">
        <w:rPr>
          <w:rFonts w:ascii="Times New Roman" w:hAnsi="Times New Roman"/>
          <w:sz w:val="22"/>
          <w:szCs w:val="22"/>
        </w:rPr>
        <w:t xml:space="preserve"> </w:t>
      </w:r>
      <w:r w:rsidR="00A530F6" w:rsidRPr="001C0C6C">
        <w:rPr>
          <w:rFonts w:ascii="Times New Roman" w:hAnsi="Times New Roman"/>
          <w:color w:val="212121"/>
          <w:sz w:val="22"/>
          <w:szCs w:val="22"/>
        </w:rPr>
        <w:t xml:space="preserve">in Rom. 1 17’, </w:t>
      </w:r>
      <w:r w:rsidR="00A530F6" w:rsidRPr="001C0C6C">
        <w:rPr>
          <w:rFonts w:ascii="Times New Roman" w:hAnsi="Times New Roman"/>
          <w:i/>
          <w:color w:val="212121"/>
          <w:sz w:val="22"/>
          <w:szCs w:val="22"/>
        </w:rPr>
        <w:t>EETHSPA</w:t>
      </w:r>
      <w:r w:rsidR="00A530F6" w:rsidRPr="001C0C6C">
        <w:rPr>
          <w:rFonts w:ascii="Times New Roman" w:hAnsi="Times New Roman"/>
          <w:color w:val="212121"/>
          <w:sz w:val="22"/>
          <w:szCs w:val="22"/>
        </w:rPr>
        <w:t xml:space="preserve"> 45 (2010), pp. 237-265</w:t>
      </w:r>
    </w:p>
    <w:p w:rsidR="00A530F6" w:rsidRPr="001C0C6C" w:rsidRDefault="00A530F6" w:rsidP="00501399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 xml:space="preserve">‘The Conditions of </w:t>
      </w:r>
      <w:r w:rsidR="00D87557" w:rsidRPr="001C0C6C">
        <w:rPr>
          <w:rFonts w:ascii="Times New Roman" w:hAnsi="Times New Roman"/>
          <w:color w:val="212121"/>
          <w:sz w:val="22"/>
          <w:szCs w:val="22"/>
        </w:rPr>
        <w:t>the art of interpretation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of Origen</w:t>
      </w:r>
      <w:r w:rsidR="00172526" w:rsidRPr="001C0C6C">
        <w:rPr>
          <w:rFonts w:ascii="Times New Roman" w:hAnsi="Times New Roman"/>
          <w:color w:val="212121"/>
          <w:sz w:val="22"/>
          <w:szCs w:val="22"/>
        </w:rPr>
        <w:t>’s Commentary on Romans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’, 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>Testimony course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. Ven. Elder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Dionysios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Ch.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Voulgaris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(eds.) (2010) Athens, pp. 151-173. Dedicatory Volume in Memory of His Beatitude Pope and Patriarch of Alexandria and All Africa, Cyrus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Petros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VII</w:t>
      </w:r>
    </w:p>
    <w:p w:rsidR="00A530F6" w:rsidRPr="001C0C6C" w:rsidRDefault="001644F9" w:rsidP="00501399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 xml:space="preserve"> </w:t>
      </w:r>
      <w:r w:rsidR="00A530F6" w:rsidRPr="001C0C6C">
        <w:rPr>
          <w:rFonts w:ascii="Times New Roman" w:hAnsi="Times New Roman"/>
          <w:color w:val="212121"/>
          <w:sz w:val="22"/>
          <w:szCs w:val="22"/>
        </w:rPr>
        <w:t xml:space="preserve">‘The purpose of Writing and the rhetoric Strategy of the Ephesians’ </w:t>
      </w:r>
      <w:r w:rsidR="00A530F6" w:rsidRPr="001C0C6C">
        <w:rPr>
          <w:rFonts w:ascii="Times New Roman" w:hAnsi="Times New Roman"/>
          <w:i/>
          <w:color w:val="212121"/>
          <w:sz w:val="22"/>
          <w:szCs w:val="22"/>
        </w:rPr>
        <w:t xml:space="preserve">Scientific Review of the Master Program "Studies in Orthodox Theology" </w:t>
      </w:r>
      <w:r w:rsidR="00A530F6" w:rsidRPr="001C0C6C">
        <w:rPr>
          <w:rFonts w:ascii="Times New Roman" w:hAnsi="Times New Roman"/>
          <w:color w:val="212121"/>
          <w:sz w:val="22"/>
          <w:szCs w:val="22"/>
        </w:rPr>
        <w:t>2 (2012), pp. 151-200</w:t>
      </w:r>
    </w:p>
    <w:p w:rsidR="00A530F6" w:rsidRPr="001C0C6C" w:rsidRDefault="00A530F6" w:rsidP="00A2650A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‘H</w:t>
      </w:r>
      <w:r w:rsidR="0013483A"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eresy and Human Geography: The </w:t>
      </w:r>
      <w:r w:rsidR="00A2650A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paradigm</w:t>
      </w:r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 of</w:t>
      </w:r>
      <w:r w:rsidR="00A2650A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 Colossians</w:t>
      </w:r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’, </w:t>
      </w:r>
      <w:proofErr w:type="spellStart"/>
      <w:r w:rsidRPr="001C0C6C">
        <w:rPr>
          <w:rFonts w:ascii="Times New Roman" w:hAnsi="Times New Roman"/>
          <w:i/>
          <w:color w:val="212121"/>
          <w:sz w:val="22"/>
          <w:szCs w:val="22"/>
          <w:shd w:val="clear" w:color="auto" w:fill="FFFFFF"/>
        </w:rPr>
        <w:t>Theologia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 83 (2012), pp. 173-195</w:t>
      </w:r>
    </w:p>
    <w:p w:rsidR="00A530F6" w:rsidRPr="001C0C6C" w:rsidRDefault="00A530F6" w:rsidP="00501399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lastRenderedPageBreak/>
        <w:t xml:space="preserve">‘To Philemon: A therapeutic and pastoral reading’. </w:t>
      </w:r>
      <w:proofErr w:type="spellStart"/>
      <w:r w:rsidRPr="001C0C6C">
        <w:rPr>
          <w:rFonts w:ascii="Times New Roman" w:hAnsi="Times New Roman"/>
          <w:i/>
          <w:color w:val="212121"/>
          <w:sz w:val="22"/>
          <w:szCs w:val="22"/>
        </w:rPr>
        <w:t>Enatenisis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15 (2012), pp. 57-71 / 16 (2012), pp. 71-78</w:t>
      </w:r>
    </w:p>
    <w:p w:rsidR="00A530F6" w:rsidRPr="001C0C6C" w:rsidRDefault="001644F9" w:rsidP="00501399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 xml:space="preserve"> </w:t>
      </w:r>
      <w:r w:rsidR="00A530F6" w:rsidRPr="001C0C6C">
        <w:rPr>
          <w:rFonts w:ascii="Times New Roman" w:hAnsi="Times New Roman"/>
          <w:color w:val="212121"/>
          <w:sz w:val="22"/>
          <w:szCs w:val="22"/>
        </w:rPr>
        <w:t xml:space="preserve">‘God's Word as a sword and Hope as an anchor explained in the Hebrews’, </w:t>
      </w:r>
      <w:r w:rsidR="00A530F6" w:rsidRPr="001C0C6C">
        <w:rPr>
          <w:rFonts w:ascii="Times New Roman" w:hAnsi="Times New Roman"/>
          <w:i/>
          <w:color w:val="212121"/>
          <w:sz w:val="22"/>
          <w:szCs w:val="22"/>
        </w:rPr>
        <w:t>Biblical Studies Bulletin 29b</w:t>
      </w:r>
      <w:r w:rsidR="00A530F6" w:rsidRPr="001C0C6C">
        <w:rPr>
          <w:rFonts w:ascii="Times New Roman" w:hAnsi="Times New Roman"/>
          <w:color w:val="212121"/>
          <w:sz w:val="22"/>
          <w:szCs w:val="22"/>
        </w:rPr>
        <w:t xml:space="preserve"> (2012), pp. 103-130</w:t>
      </w:r>
    </w:p>
    <w:p w:rsidR="00A530F6" w:rsidRPr="001C0C6C" w:rsidRDefault="00A530F6" w:rsidP="00501399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  <w:lang w:val="de-DE"/>
        </w:rPr>
      </w:pPr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‘Paul: Life and Theology. A critical presentation of the work of M.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Wolter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, </w:t>
      </w:r>
      <w:proofErr w:type="spellStart"/>
      <w:r w:rsidRPr="001C0C6C">
        <w:rPr>
          <w:rFonts w:ascii="Times New Roman" w:hAnsi="Times New Roman"/>
          <w:i/>
          <w:iCs/>
          <w:color w:val="212121"/>
          <w:sz w:val="22"/>
          <w:szCs w:val="22"/>
          <w:shd w:val="clear" w:color="auto" w:fill="FFFFFF"/>
        </w:rPr>
        <w:t>Paulus</w:t>
      </w:r>
      <w:proofErr w:type="spellEnd"/>
      <w:r w:rsidRPr="001C0C6C">
        <w:rPr>
          <w:rFonts w:ascii="Times New Roman" w:hAnsi="Times New Roman"/>
          <w:i/>
          <w:iCs/>
          <w:color w:val="212121"/>
          <w:sz w:val="22"/>
          <w:szCs w:val="22"/>
          <w:shd w:val="clear" w:color="auto" w:fill="FFFFFF"/>
        </w:rPr>
        <w:t xml:space="preserve">. </w:t>
      </w:r>
      <w:r w:rsidRPr="001C0C6C">
        <w:rPr>
          <w:rFonts w:ascii="Times New Roman" w:hAnsi="Times New Roman"/>
          <w:i/>
          <w:iCs/>
          <w:color w:val="212121"/>
          <w:sz w:val="22"/>
          <w:szCs w:val="22"/>
          <w:shd w:val="clear" w:color="auto" w:fill="FFFFFF"/>
          <w:lang w:val="de-DE"/>
        </w:rPr>
        <w:t>Ein Grundriss seiner Theologie</w:t>
      </w:r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  <w:lang w:val="de-DE"/>
        </w:rPr>
        <w:t xml:space="preserve">, Neukirchen-Vluyn: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  <w:lang w:val="de-DE"/>
        </w:rPr>
        <w:t>Neukirchener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  <w:lang w:val="de-DE"/>
        </w:rPr>
        <w:t xml:space="preserve"> Verlag 2011’, </w:t>
      </w:r>
      <w:proofErr w:type="spellStart"/>
      <w:r w:rsidRPr="001C0C6C">
        <w:rPr>
          <w:rFonts w:ascii="Times New Roman" w:hAnsi="Times New Roman"/>
          <w:i/>
          <w:color w:val="212121"/>
          <w:sz w:val="22"/>
          <w:szCs w:val="22"/>
          <w:shd w:val="clear" w:color="auto" w:fill="FFFFFF"/>
          <w:lang w:val="de-DE"/>
        </w:rPr>
        <w:t>Sinaxi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  <w:lang w:val="de-DE"/>
        </w:rPr>
        <w:t xml:space="preserve"> 125 (2012), pp. 71-90</w:t>
      </w:r>
    </w:p>
    <w:p w:rsidR="00A530F6" w:rsidRPr="001C0C6C" w:rsidRDefault="00A530F6" w:rsidP="00501399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 xml:space="preserve">‘Paul as nurse-mother of the Thessalonians (I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Thes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>. 2, 7b-8)</w:t>
      </w:r>
      <w:r w:rsidR="00B713D5" w:rsidRPr="001C0C6C">
        <w:rPr>
          <w:rFonts w:ascii="Times New Roman" w:hAnsi="Times New Roman"/>
          <w:color w:val="212121"/>
          <w:sz w:val="22"/>
          <w:szCs w:val="22"/>
        </w:rPr>
        <w:t xml:space="preserve">’, </w:t>
      </w:r>
      <w:r w:rsidR="00B713D5" w:rsidRPr="001C0C6C">
        <w:rPr>
          <w:rFonts w:ascii="Times New Roman" w:hAnsi="Times New Roman"/>
          <w:i/>
          <w:color w:val="212121"/>
          <w:sz w:val="22"/>
          <w:szCs w:val="22"/>
        </w:rPr>
        <w:t>Scientific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 xml:space="preserve"> Review of the Postgraduate Program "Studies in Orthodox Theology» 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2 (2012), pp. 103-119 </w:t>
      </w:r>
      <w:hyperlink r:id="rId12" w:history="1">
        <w:r w:rsidRPr="001C0C6C">
          <w:rPr>
            <w:rStyle w:val="-"/>
            <w:rFonts w:ascii="Times New Roman" w:hAnsi="Times New Roman"/>
            <w:sz w:val="22"/>
            <w:szCs w:val="22"/>
            <w:lang w:eastAsia="en-US"/>
          </w:rPr>
          <w:t>www.eap.gr/newsite/images/stories/pdf/orth_epitheorisi.pdf</w:t>
        </w:r>
      </w:hyperlink>
    </w:p>
    <w:p w:rsidR="00A530F6" w:rsidRPr="001C0C6C" w:rsidRDefault="001644F9" w:rsidP="00501399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 xml:space="preserve"> </w:t>
      </w:r>
      <w:r w:rsidR="00A530F6" w:rsidRPr="001C0C6C">
        <w:rPr>
          <w:rFonts w:ascii="Times New Roman" w:hAnsi="Times New Roman"/>
          <w:color w:val="212121"/>
          <w:sz w:val="22"/>
          <w:szCs w:val="22"/>
        </w:rPr>
        <w:t xml:space="preserve">‘Christian ethos and morality based on the pastoral letters and in particular of the reference to woman's attitude in 1 Tim. 2, 9-15’, </w:t>
      </w:r>
      <w:r w:rsidR="00A530F6" w:rsidRPr="001C0C6C">
        <w:rPr>
          <w:rFonts w:ascii="Times New Roman" w:hAnsi="Times New Roman"/>
          <w:i/>
          <w:color w:val="212121"/>
          <w:sz w:val="22"/>
          <w:szCs w:val="22"/>
        </w:rPr>
        <w:t>The return of Ethics</w:t>
      </w:r>
      <w:r w:rsidR="00A530F6" w:rsidRPr="001C0C6C">
        <w:rPr>
          <w:rFonts w:ascii="Times New Roman" w:hAnsi="Times New Roman"/>
          <w:color w:val="212121"/>
          <w:sz w:val="22"/>
          <w:szCs w:val="22"/>
        </w:rPr>
        <w:t xml:space="preserve"> (ed. S. </w:t>
      </w:r>
      <w:proofErr w:type="spellStart"/>
      <w:r w:rsidR="00A530F6" w:rsidRPr="001C0C6C">
        <w:rPr>
          <w:rFonts w:ascii="Times New Roman" w:hAnsi="Times New Roman"/>
          <w:color w:val="212121"/>
          <w:sz w:val="22"/>
          <w:szCs w:val="22"/>
        </w:rPr>
        <w:t>Zouboulakis</w:t>
      </w:r>
      <w:proofErr w:type="spellEnd"/>
      <w:r w:rsidR="00A530F6" w:rsidRPr="001C0C6C">
        <w:rPr>
          <w:rFonts w:ascii="Times New Roman" w:hAnsi="Times New Roman"/>
          <w:color w:val="212121"/>
          <w:sz w:val="22"/>
          <w:szCs w:val="22"/>
        </w:rPr>
        <w:t>), Athens: Life Bread (2013), pp. 98-147</w:t>
      </w:r>
    </w:p>
    <w:p w:rsidR="00A530F6" w:rsidRPr="001C0C6C" w:rsidRDefault="008A6DA8" w:rsidP="00501399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>‘</w:t>
      </w:r>
      <w:r w:rsidR="00A530F6" w:rsidRPr="001C0C6C">
        <w:rPr>
          <w:rFonts w:ascii="Times New Roman" w:hAnsi="Times New Roman"/>
          <w:color w:val="212121"/>
          <w:sz w:val="22"/>
          <w:szCs w:val="22"/>
        </w:rPr>
        <w:t xml:space="preserve">The meaning of the term </w:t>
      </w:r>
      <w:r w:rsidR="005A76FD" w:rsidRPr="001C0C6C">
        <w:rPr>
          <w:rFonts w:ascii="Times New Roman" w:hAnsi="Times New Roman"/>
          <w:i/>
          <w:color w:val="212121"/>
          <w:sz w:val="22"/>
          <w:szCs w:val="22"/>
          <w:lang w:val="el-GR"/>
        </w:rPr>
        <w:t>ΠΟΛΙΤΕΥΜΑ</w:t>
      </w:r>
      <w:r w:rsidR="005A76FD" w:rsidRPr="001C0C6C">
        <w:rPr>
          <w:rFonts w:ascii="Times New Roman" w:hAnsi="Times New Roman"/>
          <w:i/>
          <w:color w:val="212121"/>
          <w:sz w:val="22"/>
          <w:szCs w:val="22"/>
          <w:lang w:val="en-US"/>
        </w:rPr>
        <w:t xml:space="preserve"> </w:t>
      </w:r>
      <w:r w:rsidR="00A530F6" w:rsidRPr="001C0C6C">
        <w:rPr>
          <w:rFonts w:ascii="Times New Roman" w:hAnsi="Times New Roman"/>
          <w:color w:val="212121"/>
          <w:sz w:val="22"/>
          <w:szCs w:val="22"/>
        </w:rPr>
        <w:t>in Phil. 3 (20-21)</w:t>
      </w:r>
      <w:r w:rsidRPr="001C0C6C">
        <w:rPr>
          <w:rFonts w:ascii="Times New Roman" w:hAnsi="Times New Roman"/>
          <w:color w:val="212121"/>
          <w:sz w:val="22"/>
          <w:szCs w:val="22"/>
        </w:rPr>
        <w:t>’</w:t>
      </w:r>
      <w:r w:rsidR="00A530F6" w:rsidRPr="001C0C6C">
        <w:rPr>
          <w:rFonts w:ascii="Times New Roman" w:hAnsi="Times New Roman"/>
          <w:color w:val="212121"/>
          <w:sz w:val="22"/>
          <w:szCs w:val="22"/>
        </w:rPr>
        <w:t xml:space="preserve">, </w:t>
      </w:r>
      <w:r w:rsidR="00A530F6" w:rsidRPr="001C0C6C">
        <w:rPr>
          <w:rFonts w:ascii="Times New Roman" w:hAnsi="Times New Roman"/>
          <w:i/>
          <w:color w:val="212121"/>
          <w:sz w:val="22"/>
          <w:szCs w:val="22"/>
        </w:rPr>
        <w:t>Theology</w:t>
      </w:r>
      <w:r w:rsidR="00A530F6" w:rsidRPr="001C0C6C">
        <w:rPr>
          <w:rFonts w:ascii="Times New Roman" w:hAnsi="Times New Roman"/>
          <w:color w:val="212121"/>
          <w:sz w:val="22"/>
          <w:szCs w:val="22"/>
        </w:rPr>
        <w:t xml:space="preserve"> 85 (2014), pp. 177-205</w:t>
      </w:r>
    </w:p>
    <w:p w:rsidR="00B713D5" w:rsidRPr="001C0C6C" w:rsidRDefault="00B713D5" w:rsidP="00501399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 xml:space="preserve">‘Philosophical Ethics and Christian Ethics’ in A. Antonopoulos and S.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Despotis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, Long Standing Principles of Eastern Orthodox Christian Theology,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engl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>. trans. by A. Antonopoulos (Patrai, GR.: Hellenic Open University Publications, 2015), pp. 157-230.</w:t>
      </w:r>
    </w:p>
    <w:p w:rsidR="00FC4BF7" w:rsidRPr="001C0C6C" w:rsidRDefault="00AC1CA6" w:rsidP="00501399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 xml:space="preserve"> </w:t>
      </w:r>
      <w:r w:rsidR="00FC4BF7" w:rsidRPr="001C0C6C">
        <w:rPr>
          <w:rFonts w:ascii="Times New Roman" w:hAnsi="Times New Roman"/>
          <w:color w:val="212121"/>
          <w:sz w:val="22"/>
          <w:szCs w:val="22"/>
        </w:rPr>
        <w:t xml:space="preserve">‘A biblical approach on the concept of </w:t>
      </w:r>
      <w:proofErr w:type="spellStart"/>
      <w:r w:rsidR="00FC4BF7" w:rsidRPr="001C0C6C">
        <w:rPr>
          <w:rFonts w:ascii="Times New Roman" w:hAnsi="Times New Roman"/>
          <w:color w:val="212121"/>
          <w:sz w:val="22"/>
          <w:szCs w:val="22"/>
        </w:rPr>
        <w:t>herecy</w:t>
      </w:r>
      <w:proofErr w:type="spellEnd"/>
      <w:r w:rsidR="00FC4BF7" w:rsidRPr="001C0C6C">
        <w:rPr>
          <w:rFonts w:ascii="Times New Roman" w:hAnsi="Times New Roman"/>
          <w:color w:val="212121"/>
          <w:sz w:val="22"/>
          <w:szCs w:val="22"/>
        </w:rPr>
        <w:t xml:space="preserve"> and the prerequisites of participation in an Ecclesiastical Synod’. </w:t>
      </w:r>
      <w:proofErr w:type="spellStart"/>
      <w:r w:rsidR="00FC4BF7" w:rsidRPr="001C0C6C">
        <w:rPr>
          <w:rFonts w:ascii="Times New Roman" w:hAnsi="Times New Roman"/>
          <w:color w:val="212121"/>
          <w:sz w:val="22"/>
          <w:szCs w:val="22"/>
        </w:rPr>
        <w:t>Synaxis</w:t>
      </w:r>
      <w:proofErr w:type="spellEnd"/>
      <w:r w:rsidR="00FC4BF7" w:rsidRPr="001C0C6C">
        <w:rPr>
          <w:rFonts w:ascii="Times New Roman" w:hAnsi="Times New Roman"/>
          <w:color w:val="212121"/>
          <w:sz w:val="22"/>
          <w:szCs w:val="22"/>
        </w:rPr>
        <w:t xml:space="preserve"> 143 (2017), pp. 46-55.</w:t>
      </w:r>
    </w:p>
    <w:p w:rsidR="0061050C" w:rsidRPr="001C0C6C" w:rsidRDefault="0061050C" w:rsidP="00501399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 xml:space="preserve">‘Socrates and Paul: a reading of Paul’s speech on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Areus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Pagus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on the basis of Plato’s Euthyphro’, Proceedings of the 21</w:t>
      </w:r>
      <w:r w:rsidRPr="001C0C6C">
        <w:rPr>
          <w:rFonts w:ascii="Times New Roman" w:hAnsi="Times New Roman"/>
          <w:color w:val="212121"/>
          <w:sz w:val="22"/>
          <w:szCs w:val="22"/>
          <w:vertAlign w:val="superscript"/>
        </w:rPr>
        <w:t>st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International conference on Paul: Paul and the Philosophers: 2400 years from the birth of Aristotle (2016), pp. 171-186 </w:t>
      </w:r>
    </w:p>
    <w:p w:rsidR="0061050C" w:rsidRPr="001C0C6C" w:rsidRDefault="0061050C" w:rsidP="00213232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>‘Academic biblical interpretation, Church and society in the 20</w:t>
      </w:r>
      <w:r w:rsidRPr="001C0C6C">
        <w:rPr>
          <w:rFonts w:ascii="Times New Roman" w:hAnsi="Times New Roman"/>
          <w:color w:val="212121"/>
          <w:sz w:val="22"/>
          <w:szCs w:val="22"/>
          <w:vertAlign w:val="superscript"/>
        </w:rPr>
        <w:t>th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Century’, Proceedings of the International Conference on the occasion of 180 years since the founding of the School of Theology of the National and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Kapodistrian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University of Athens </w:t>
      </w:r>
      <w:r w:rsidR="00213232">
        <w:rPr>
          <w:rFonts w:ascii="Times New Roman" w:hAnsi="Times New Roman"/>
          <w:color w:val="212121"/>
          <w:sz w:val="22"/>
          <w:szCs w:val="22"/>
        </w:rPr>
        <w:t>(</w:t>
      </w:r>
      <w:r w:rsidRPr="001C0C6C">
        <w:rPr>
          <w:rFonts w:ascii="Times New Roman" w:hAnsi="Times New Roman"/>
          <w:color w:val="212121"/>
          <w:sz w:val="22"/>
          <w:szCs w:val="22"/>
        </w:rPr>
        <w:t>forthcoming</w:t>
      </w:r>
      <w:r w:rsidR="00213232">
        <w:rPr>
          <w:rFonts w:ascii="Times New Roman" w:hAnsi="Times New Roman"/>
          <w:color w:val="212121"/>
          <w:sz w:val="22"/>
          <w:szCs w:val="22"/>
        </w:rPr>
        <w:t>)</w:t>
      </w:r>
    </w:p>
    <w:p w:rsidR="00A519BE" w:rsidRPr="001C0C6C" w:rsidRDefault="00B12BFA" w:rsidP="00501399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 xml:space="preserve">Paul and Zeno, </w:t>
      </w:r>
      <w:r w:rsidRPr="001C0C6C">
        <w:rPr>
          <w:rFonts w:ascii="Times New Roman" w:hAnsi="Times New Roman"/>
          <w:i/>
          <w:iCs/>
          <w:color w:val="212121"/>
          <w:sz w:val="22"/>
          <w:szCs w:val="22"/>
        </w:rPr>
        <w:t>International Journal of Orthodox Theology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(forthcoming)</w:t>
      </w:r>
    </w:p>
    <w:p w:rsidR="008A6DA8" w:rsidRPr="001C0C6C" w:rsidRDefault="008A6DA8" w:rsidP="00501399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>‘</w:t>
      </w:r>
      <w:r w:rsidRPr="00B0448B">
        <w:rPr>
          <w:rFonts w:ascii="Times New Roman" w:hAnsi="Times New Roman"/>
          <w:color w:val="212121"/>
          <w:sz w:val="22"/>
          <w:szCs w:val="22"/>
        </w:rPr>
        <w:t>The narrative of Paul’s visit to Philippi (16:11-40), International Symposium</w:t>
      </w:r>
      <w:r w:rsidR="0013483A" w:rsidRPr="00B0448B">
        <w:rPr>
          <w:rFonts w:ascii="Times New Roman" w:hAnsi="Times New Roman"/>
          <w:color w:val="212121"/>
          <w:sz w:val="22"/>
          <w:szCs w:val="22"/>
        </w:rPr>
        <w:t xml:space="preserve"> [May 2011]</w:t>
      </w:r>
      <w:r w:rsidRPr="00B0448B">
        <w:rPr>
          <w:rFonts w:ascii="Times New Roman" w:hAnsi="Times New Roman"/>
          <w:color w:val="212121"/>
          <w:sz w:val="22"/>
          <w:szCs w:val="22"/>
        </w:rPr>
        <w:t xml:space="preserve"> (forthcoming)</w:t>
      </w:r>
    </w:p>
    <w:p w:rsidR="0061050C" w:rsidRPr="001C0C6C" w:rsidRDefault="0061050C" w:rsidP="00501399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>‘Paul and Ethics in the globalized 1</w:t>
      </w:r>
      <w:r w:rsidRPr="001C0C6C">
        <w:rPr>
          <w:rFonts w:ascii="Times New Roman" w:hAnsi="Times New Roman"/>
          <w:color w:val="212121"/>
          <w:sz w:val="22"/>
          <w:szCs w:val="22"/>
          <w:vertAlign w:val="superscript"/>
        </w:rPr>
        <w:t>st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century CE and the postmodern 21</w:t>
      </w:r>
      <w:r w:rsidRPr="001C0C6C">
        <w:rPr>
          <w:rFonts w:ascii="Times New Roman" w:hAnsi="Times New Roman"/>
          <w:color w:val="212121"/>
          <w:sz w:val="22"/>
          <w:szCs w:val="22"/>
          <w:vertAlign w:val="superscript"/>
        </w:rPr>
        <w:t>st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century CE’</w:t>
      </w:r>
      <w:r w:rsidR="007B262C" w:rsidRPr="001C0C6C">
        <w:rPr>
          <w:rFonts w:ascii="Times New Roman" w:hAnsi="Times New Roman"/>
          <w:color w:val="212121"/>
          <w:sz w:val="22"/>
          <w:szCs w:val="22"/>
        </w:rPr>
        <w:t xml:space="preserve">, Proceedings of the Conference on the 1950 years since the Martyrdom of Paul (February 2017) in </w:t>
      </w:r>
      <w:proofErr w:type="spellStart"/>
      <w:r w:rsidR="007B262C" w:rsidRPr="001C0C6C">
        <w:rPr>
          <w:rFonts w:ascii="Times New Roman" w:hAnsi="Times New Roman"/>
          <w:color w:val="212121"/>
          <w:sz w:val="22"/>
          <w:szCs w:val="22"/>
        </w:rPr>
        <w:t>Pyrgos</w:t>
      </w:r>
      <w:proofErr w:type="spellEnd"/>
      <w:r w:rsidR="007B262C" w:rsidRPr="001C0C6C">
        <w:rPr>
          <w:rFonts w:ascii="Times New Roman" w:hAnsi="Times New Roman"/>
          <w:color w:val="212121"/>
          <w:sz w:val="22"/>
          <w:szCs w:val="22"/>
        </w:rPr>
        <w:t xml:space="preserve"> and </w:t>
      </w:r>
      <w:proofErr w:type="spellStart"/>
      <w:r w:rsidR="007B262C" w:rsidRPr="001C0C6C">
        <w:rPr>
          <w:rFonts w:ascii="Times New Roman" w:hAnsi="Times New Roman"/>
          <w:color w:val="212121"/>
          <w:sz w:val="22"/>
          <w:szCs w:val="22"/>
        </w:rPr>
        <w:t>Amaliada</w:t>
      </w:r>
      <w:proofErr w:type="spellEnd"/>
      <w:r w:rsidR="007B262C" w:rsidRPr="001C0C6C">
        <w:rPr>
          <w:rFonts w:ascii="Times New Roman" w:hAnsi="Times New Roman"/>
          <w:color w:val="212121"/>
          <w:sz w:val="22"/>
          <w:szCs w:val="22"/>
        </w:rPr>
        <w:t xml:space="preserve"> (forthcoming)</w:t>
      </w:r>
    </w:p>
    <w:p w:rsidR="00A530F6" w:rsidRPr="001C0C6C" w:rsidRDefault="00FC4BF7" w:rsidP="00501399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 xml:space="preserve"> </w:t>
      </w:r>
      <w:r w:rsidR="007B262C" w:rsidRPr="001C0C6C">
        <w:rPr>
          <w:rFonts w:ascii="Times New Roman" w:hAnsi="Times New Roman"/>
          <w:color w:val="212121"/>
          <w:sz w:val="22"/>
          <w:szCs w:val="22"/>
        </w:rPr>
        <w:t xml:space="preserve">‘Luther, New Pauline Perspectives and Orthodox Hermeneutical Tradition. Some observations on the translation of Rom. 9-11’, Proceedings of the Conference of the School of Theology (University of Athens) on the occasion of the 500 years since the </w:t>
      </w:r>
      <w:r w:rsidRPr="001C0C6C">
        <w:rPr>
          <w:rFonts w:ascii="Times New Roman" w:hAnsi="Times New Roman"/>
          <w:color w:val="212121"/>
          <w:sz w:val="22"/>
          <w:szCs w:val="22"/>
        </w:rPr>
        <w:t>Reformation (forthcoming)</w:t>
      </w:r>
    </w:p>
    <w:p w:rsidR="00A530F6" w:rsidRPr="001C0C6C" w:rsidRDefault="00A530F6" w:rsidP="00501399">
      <w:pPr>
        <w:pStyle w:val="ECVSectionDetails"/>
        <w:jc w:val="both"/>
        <w:outlineLvl w:val="0"/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</w:pPr>
      <w:r w:rsidRPr="001C0C6C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Publications in Foreign Journals</w:t>
      </w:r>
    </w:p>
    <w:p w:rsidR="00A530F6" w:rsidRPr="001C0C6C" w:rsidRDefault="00A530F6" w:rsidP="00501399">
      <w:pPr>
        <w:pStyle w:val="-HTML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proofErr w:type="spellStart"/>
      <w:r w:rsidRPr="001C0C6C">
        <w:rPr>
          <w:rStyle w:val="a9"/>
          <w:rFonts w:ascii="Times New Roman" w:eastAsia="MS Gothic" w:hAnsi="Times New Roman"/>
          <w:i w:val="0"/>
          <w:sz w:val="22"/>
          <w:szCs w:val="22"/>
          <w:lang w:val="de-DE"/>
        </w:rPr>
        <w:t>Panagopoulos</w:t>
      </w:r>
      <w:proofErr w:type="spellEnd"/>
      <w:r w:rsidRPr="001C0C6C">
        <w:rPr>
          <w:rFonts w:ascii="Times New Roman" w:hAnsi="Times New Roman"/>
          <w:i/>
          <w:sz w:val="22"/>
          <w:szCs w:val="22"/>
          <w:lang w:val="de-DE"/>
        </w:rPr>
        <w:t xml:space="preserve">, </w:t>
      </w:r>
      <w:r w:rsidRPr="001C0C6C">
        <w:rPr>
          <w:rStyle w:val="a9"/>
          <w:rFonts w:ascii="Times New Roman" w:eastAsia="MS Gothic" w:hAnsi="Times New Roman"/>
          <w:i w:val="0"/>
          <w:sz w:val="22"/>
          <w:szCs w:val="22"/>
          <w:lang w:val="de-DE"/>
        </w:rPr>
        <w:t>Johannis</w:t>
      </w:r>
      <w:r w:rsidRPr="001C0C6C">
        <w:rPr>
          <w:rFonts w:ascii="Times New Roman" w:hAnsi="Times New Roman"/>
          <w:i/>
          <w:sz w:val="22"/>
          <w:szCs w:val="22"/>
          <w:lang w:val="de-DE"/>
        </w:rPr>
        <w:t xml:space="preserve">: Artikel </w:t>
      </w:r>
      <w:r w:rsidRPr="001C0C6C">
        <w:rPr>
          <w:rStyle w:val="a9"/>
          <w:rFonts w:ascii="Times New Roman" w:eastAsia="MS Gothic" w:hAnsi="Times New Roman"/>
          <w:i w:val="0"/>
          <w:sz w:val="22"/>
          <w:szCs w:val="22"/>
          <w:lang w:val="de-DE"/>
        </w:rPr>
        <w:t>Orthodoxe Kirchen / Theologie’</w:t>
      </w:r>
      <w:r w:rsidRPr="001C0C6C">
        <w:rPr>
          <w:rFonts w:ascii="Times New Roman" w:hAnsi="Times New Roman"/>
          <w:i/>
          <w:sz w:val="22"/>
          <w:szCs w:val="22"/>
          <w:lang w:val="de-DE"/>
        </w:rPr>
        <w:t xml:space="preserve">, in: Neues Handbuch Theologischer Grundbegriffe. </w:t>
      </w:r>
      <w:proofErr w:type="spellStart"/>
      <w:r w:rsidRPr="001C0C6C">
        <w:rPr>
          <w:rFonts w:ascii="Times New Roman" w:hAnsi="Times New Roman"/>
          <w:i/>
          <w:sz w:val="22"/>
          <w:szCs w:val="22"/>
        </w:rPr>
        <w:t>Neuausgabe</w:t>
      </w:r>
      <w:proofErr w:type="spellEnd"/>
      <w:r w:rsidRPr="001C0C6C">
        <w:rPr>
          <w:rFonts w:ascii="Times New Roman" w:hAnsi="Times New Roman"/>
          <w:i/>
          <w:sz w:val="22"/>
          <w:szCs w:val="22"/>
        </w:rPr>
        <w:t xml:space="preserve"> 2005, </w:t>
      </w:r>
      <w:proofErr w:type="spellStart"/>
      <w:r w:rsidRPr="001C0C6C">
        <w:rPr>
          <w:rFonts w:ascii="Times New Roman" w:hAnsi="Times New Roman"/>
          <w:i/>
          <w:sz w:val="22"/>
          <w:szCs w:val="22"/>
        </w:rPr>
        <w:t>hg.v</w:t>
      </w:r>
      <w:proofErr w:type="spellEnd"/>
      <w:r w:rsidRPr="001C0C6C">
        <w:rPr>
          <w:rFonts w:ascii="Times New Roman" w:hAnsi="Times New Roman"/>
          <w:i/>
          <w:sz w:val="22"/>
          <w:szCs w:val="22"/>
        </w:rPr>
        <w:t xml:space="preserve">. Peter </w:t>
      </w:r>
      <w:proofErr w:type="spellStart"/>
      <w:r w:rsidRPr="001C0C6C">
        <w:rPr>
          <w:rFonts w:ascii="Times New Roman" w:hAnsi="Times New Roman"/>
          <w:i/>
          <w:sz w:val="22"/>
          <w:szCs w:val="22"/>
        </w:rPr>
        <w:t>Eicher</w:t>
      </w:r>
      <w:proofErr w:type="spellEnd"/>
      <w:r w:rsidRPr="001C0C6C">
        <w:rPr>
          <w:rFonts w:ascii="Times New Roman" w:hAnsi="Times New Roman"/>
          <w:i/>
          <w:sz w:val="22"/>
          <w:szCs w:val="22"/>
        </w:rPr>
        <w:t xml:space="preserve">. 4 </w:t>
      </w:r>
      <w:proofErr w:type="spellStart"/>
      <w:r w:rsidRPr="001C0C6C">
        <w:rPr>
          <w:rFonts w:ascii="Times New Roman" w:hAnsi="Times New Roman"/>
          <w:i/>
          <w:sz w:val="22"/>
          <w:szCs w:val="22"/>
        </w:rPr>
        <w:t>Bände</w:t>
      </w:r>
      <w:proofErr w:type="spellEnd"/>
      <w:r w:rsidRPr="001C0C6C">
        <w:rPr>
          <w:rFonts w:ascii="Times New Roman" w:hAnsi="Times New Roman"/>
          <w:i/>
          <w:sz w:val="22"/>
          <w:szCs w:val="22"/>
        </w:rPr>
        <w:t xml:space="preserve">, </w:t>
      </w:r>
      <w:proofErr w:type="spellStart"/>
      <w:r w:rsidRPr="001C0C6C">
        <w:rPr>
          <w:rFonts w:ascii="Times New Roman" w:hAnsi="Times New Roman"/>
          <w:i/>
          <w:sz w:val="22"/>
          <w:szCs w:val="22"/>
        </w:rPr>
        <w:t>München</w:t>
      </w:r>
      <w:proofErr w:type="spellEnd"/>
      <w:r w:rsidRPr="001C0C6C">
        <w:rPr>
          <w:rFonts w:ascii="Times New Roman" w:hAnsi="Times New Roman"/>
          <w:i/>
          <w:sz w:val="22"/>
          <w:szCs w:val="22"/>
        </w:rPr>
        <w:t xml:space="preserve"> 2005. </w:t>
      </w:r>
      <w:r w:rsidRPr="001C0C6C">
        <w:rPr>
          <w:rFonts w:ascii="Times New Roman" w:hAnsi="Times New Roman"/>
          <w:color w:val="212121"/>
          <w:sz w:val="22"/>
          <w:szCs w:val="22"/>
        </w:rPr>
        <w:t>In the new edition of the Dictionary I updated the Bibliography on Orthodoxy.</w:t>
      </w:r>
    </w:p>
    <w:p w:rsidR="00A530F6" w:rsidRPr="001C0C6C" w:rsidRDefault="00A530F6" w:rsidP="00501399">
      <w:pPr>
        <w:pStyle w:val="-HTML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sz w:val="22"/>
          <w:szCs w:val="22"/>
          <w:lang w:val="de-DE"/>
        </w:rPr>
        <w:t xml:space="preserve">‚Das Evangelium als Hörgeschehen’, </w:t>
      </w:r>
      <w:r w:rsidRPr="001C0C6C">
        <w:rPr>
          <w:rFonts w:ascii="Times New Roman" w:hAnsi="Times New Roman"/>
          <w:i/>
          <w:iCs/>
          <w:sz w:val="22"/>
          <w:szCs w:val="22"/>
          <w:lang w:val="de-DE"/>
        </w:rPr>
        <w:t xml:space="preserve">Orthodoxes Forum </w:t>
      </w:r>
      <w:r w:rsidRPr="001C0C6C">
        <w:rPr>
          <w:rFonts w:ascii="Times New Roman" w:hAnsi="Times New Roman"/>
          <w:iCs/>
          <w:sz w:val="22"/>
          <w:szCs w:val="22"/>
          <w:lang w:val="de-DE"/>
        </w:rPr>
        <w:t>20</w:t>
      </w:r>
      <w:r w:rsidRPr="001C0C6C">
        <w:rPr>
          <w:rFonts w:ascii="Times New Roman" w:hAnsi="Times New Roman"/>
          <w:i/>
          <w:iCs/>
          <w:sz w:val="22"/>
          <w:szCs w:val="22"/>
          <w:lang w:val="de-DE"/>
        </w:rPr>
        <w:t xml:space="preserve"> </w:t>
      </w:r>
      <w:r w:rsidRPr="001C0C6C">
        <w:rPr>
          <w:rFonts w:ascii="Times New Roman" w:hAnsi="Times New Roman"/>
          <w:iCs/>
          <w:sz w:val="22"/>
          <w:szCs w:val="22"/>
          <w:lang w:val="de-DE"/>
        </w:rPr>
        <w:t>(2006), pp.</w:t>
      </w:r>
      <w:r w:rsidRPr="001C0C6C">
        <w:rPr>
          <w:rFonts w:ascii="Times New Roman" w:hAnsi="Times New Roman"/>
          <w:sz w:val="22"/>
          <w:szCs w:val="22"/>
          <w:lang w:val="de-DE"/>
        </w:rPr>
        <w:t xml:space="preserve"> 181-193. </w:t>
      </w:r>
      <w:r w:rsidRPr="001C0C6C">
        <w:rPr>
          <w:rFonts w:ascii="Times New Roman" w:hAnsi="Times New Roman"/>
          <w:sz w:val="22"/>
          <w:szCs w:val="22"/>
          <w:lang w:val="en-US"/>
        </w:rPr>
        <w:t xml:space="preserve">It is about an enhanced version of the Gospels as </w:t>
      </w:r>
      <w:proofErr w:type="spellStart"/>
      <w:r w:rsidRPr="001C0C6C">
        <w:rPr>
          <w:rFonts w:ascii="Times New Roman" w:hAnsi="Times New Roman"/>
          <w:sz w:val="22"/>
          <w:szCs w:val="22"/>
          <w:lang w:val="en-US"/>
        </w:rPr>
        <w:t>Leitourgika</w:t>
      </w:r>
      <w:proofErr w:type="spellEnd"/>
      <w:r w:rsidRPr="001C0C6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1C0C6C">
        <w:rPr>
          <w:rFonts w:ascii="Times New Roman" w:hAnsi="Times New Roman"/>
          <w:sz w:val="22"/>
          <w:szCs w:val="22"/>
          <w:lang w:val="en-US"/>
        </w:rPr>
        <w:t>Akroamata</w:t>
      </w:r>
      <w:proofErr w:type="spellEnd"/>
      <w:r w:rsidRPr="001C0C6C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Pr="001C0C6C">
        <w:rPr>
          <w:rFonts w:ascii="Times New Roman" w:hAnsi="Times New Roman"/>
          <w:i/>
          <w:sz w:val="22"/>
          <w:szCs w:val="22"/>
          <w:lang w:val="en-US"/>
        </w:rPr>
        <w:t>Githosinon</w:t>
      </w:r>
      <w:proofErr w:type="spellEnd"/>
      <w:r w:rsidRPr="001C0C6C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proofErr w:type="spellStart"/>
      <w:r w:rsidRPr="001C0C6C">
        <w:rPr>
          <w:rFonts w:ascii="Times New Roman" w:hAnsi="Times New Roman"/>
          <w:i/>
          <w:sz w:val="22"/>
          <w:szCs w:val="22"/>
          <w:lang w:val="en-US"/>
        </w:rPr>
        <w:t>Sevasma</w:t>
      </w:r>
      <w:proofErr w:type="spellEnd"/>
      <w:r w:rsidRPr="001C0C6C">
        <w:rPr>
          <w:rFonts w:ascii="Times New Roman" w:hAnsi="Times New Roman"/>
          <w:i/>
          <w:sz w:val="22"/>
          <w:szCs w:val="22"/>
          <w:lang w:val="en-US"/>
        </w:rPr>
        <w:t>.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Volume I’ (ed. P.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Skaltsi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, Archimandrite N.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Skretta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), Thessaloniki (2013), pp. 527-548. </w:t>
      </w:r>
      <w:r w:rsidRPr="001C0C6C">
        <w:rPr>
          <w:rFonts w:ascii="Times New Roman" w:hAnsi="Times New Roman"/>
          <w:sz w:val="22"/>
          <w:szCs w:val="22"/>
          <w:lang w:val="en-US"/>
        </w:rPr>
        <w:t xml:space="preserve">Honorary Tribute to the Professor </w:t>
      </w:r>
      <w:proofErr w:type="spellStart"/>
      <w:r w:rsidRPr="001C0C6C">
        <w:rPr>
          <w:rFonts w:ascii="Times New Roman" w:hAnsi="Times New Roman"/>
          <w:sz w:val="22"/>
          <w:szCs w:val="22"/>
          <w:lang w:val="en-US"/>
        </w:rPr>
        <w:t>Ioannis</w:t>
      </w:r>
      <w:proofErr w:type="spellEnd"/>
      <w:r w:rsidRPr="001C0C6C">
        <w:rPr>
          <w:rFonts w:ascii="Times New Roman" w:hAnsi="Times New Roman"/>
          <w:sz w:val="22"/>
          <w:szCs w:val="22"/>
          <w:lang w:val="en-US"/>
        </w:rPr>
        <w:t xml:space="preserve"> M. </w:t>
      </w:r>
      <w:proofErr w:type="spellStart"/>
      <w:r w:rsidRPr="001C0C6C">
        <w:rPr>
          <w:rFonts w:ascii="Times New Roman" w:hAnsi="Times New Roman"/>
          <w:sz w:val="22"/>
          <w:szCs w:val="22"/>
          <w:lang w:val="en-US"/>
        </w:rPr>
        <w:t>Fountoulis</w:t>
      </w:r>
      <w:proofErr w:type="spellEnd"/>
      <w:r w:rsidRPr="001C0C6C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1C0C6C">
        <w:rPr>
          <w:rFonts w:ascii="Times New Roman" w:eastAsia="Cambria" w:hAnsi="Times New Roman"/>
          <w:sz w:val="22"/>
          <w:szCs w:val="22"/>
        </w:rPr>
        <w:t>(† 2007)</w:t>
      </w:r>
    </w:p>
    <w:p w:rsidR="00A530F6" w:rsidRPr="001C0C6C" w:rsidRDefault="00A530F6" w:rsidP="00501399">
      <w:pPr>
        <w:pStyle w:val="-HTML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 xml:space="preserve">‘The Way to Emmaus (Lk. 24, 13-32)’, </w:t>
      </w:r>
      <w:proofErr w:type="spellStart"/>
      <w:r w:rsidRPr="001C0C6C">
        <w:rPr>
          <w:rFonts w:ascii="Times New Roman" w:hAnsi="Times New Roman"/>
          <w:i/>
          <w:color w:val="212121"/>
          <w:sz w:val="22"/>
          <w:szCs w:val="22"/>
        </w:rPr>
        <w:t>Orthodoxes</w:t>
      </w:r>
      <w:proofErr w:type="spellEnd"/>
      <w:r w:rsidRPr="001C0C6C">
        <w:rPr>
          <w:rFonts w:ascii="Times New Roman" w:hAnsi="Times New Roman"/>
          <w:i/>
          <w:color w:val="212121"/>
          <w:sz w:val="22"/>
          <w:szCs w:val="22"/>
        </w:rPr>
        <w:t xml:space="preserve"> Forum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22 (2008), pp. 169-180. This is an enhanced version of the Road to Emmaus,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Eirmos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(Annual Scientific Yearbook Apostolic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Diakonia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>) 1 (2004), pp. 513-535</w:t>
      </w:r>
    </w:p>
    <w:p w:rsidR="00A530F6" w:rsidRPr="001C0C6C" w:rsidRDefault="00A530F6" w:rsidP="00501399">
      <w:pPr>
        <w:pStyle w:val="-HTML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  <w:lang w:val="de-DE"/>
        </w:rPr>
        <w:t xml:space="preserve">‘Die Seefahrtperikope (Apostelgeschichte 27,1-28,10)’, </w:t>
      </w:r>
      <w:r w:rsidRPr="001C0C6C">
        <w:rPr>
          <w:rFonts w:ascii="Times New Roman" w:hAnsi="Times New Roman"/>
          <w:i/>
          <w:color w:val="212121"/>
          <w:sz w:val="22"/>
          <w:szCs w:val="22"/>
          <w:lang w:val="de-DE"/>
        </w:rPr>
        <w:t>Orthodoxes Forum</w:t>
      </w:r>
      <w:r w:rsidRPr="001C0C6C">
        <w:rPr>
          <w:rFonts w:ascii="Times New Roman" w:hAnsi="Times New Roman"/>
          <w:color w:val="212121"/>
          <w:sz w:val="22"/>
          <w:szCs w:val="22"/>
          <w:lang w:val="de-DE"/>
        </w:rPr>
        <w:t xml:space="preserve"> 24: 2 (2010), pp. 153-160. 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This is my work: Paul's trip to Rome and the Shipwreck in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Meliti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. </w:t>
      </w:r>
      <w:proofErr w:type="spellStart"/>
      <w:r w:rsidRPr="001C0C6C">
        <w:rPr>
          <w:rFonts w:ascii="Times New Roman" w:hAnsi="Times New Roman"/>
          <w:i/>
          <w:color w:val="212121"/>
          <w:sz w:val="22"/>
          <w:szCs w:val="22"/>
        </w:rPr>
        <w:t>Diaconia</w:t>
      </w:r>
      <w:proofErr w:type="spellEnd"/>
      <w:r w:rsidRPr="001C0C6C">
        <w:rPr>
          <w:rFonts w:ascii="Times New Roman" w:hAnsi="Times New Roman"/>
          <w:i/>
          <w:color w:val="212121"/>
          <w:sz w:val="22"/>
          <w:szCs w:val="22"/>
        </w:rPr>
        <w:t xml:space="preserve">, </w:t>
      </w:r>
      <w:proofErr w:type="spellStart"/>
      <w:r w:rsidRPr="001C0C6C">
        <w:rPr>
          <w:rFonts w:ascii="Times New Roman" w:hAnsi="Times New Roman"/>
          <w:i/>
          <w:color w:val="212121"/>
          <w:sz w:val="22"/>
          <w:szCs w:val="22"/>
        </w:rPr>
        <w:t>Leitourgia</w:t>
      </w:r>
      <w:proofErr w:type="spellEnd"/>
      <w:r w:rsidRPr="001C0C6C">
        <w:rPr>
          <w:rFonts w:ascii="Times New Roman" w:hAnsi="Times New Roman"/>
          <w:i/>
          <w:color w:val="212121"/>
          <w:sz w:val="22"/>
          <w:szCs w:val="22"/>
        </w:rPr>
        <w:t>, Charisma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 xml:space="preserve">(C. </w:t>
      </w:r>
      <w:proofErr w:type="spellStart"/>
      <w:r w:rsidRPr="001C0C6C">
        <w:rPr>
          <w:rFonts w:ascii="Times New Roman" w:hAnsi="Times New Roman"/>
          <w:i/>
          <w:color w:val="212121"/>
          <w:sz w:val="22"/>
          <w:szCs w:val="22"/>
        </w:rPr>
        <w:t>Galanis</w:t>
      </w:r>
      <w:proofErr w:type="spellEnd"/>
      <w:r w:rsidRPr="001C0C6C">
        <w:rPr>
          <w:rFonts w:ascii="Times New Roman" w:hAnsi="Times New Roman"/>
          <w:i/>
          <w:color w:val="212121"/>
          <w:sz w:val="22"/>
          <w:szCs w:val="22"/>
        </w:rPr>
        <w:t xml:space="preserve">, S. </w:t>
      </w:r>
      <w:proofErr w:type="spellStart"/>
      <w:r w:rsidRPr="001C0C6C">
        <w:rPr>
          <w:rFonts w:ascii="Times New Roman" w:hAnsi="Times New Roman"/>
          <w:i/>
          <w:color w:val="212121"/>
          <w:sz w:val="22"/>
          <w:szCs w:val="22"/>
        </w:rPr>
        <w:t>Despotis</w:t>
      </w:r>
      <w:proofErr w:type="spellEnd"/>
      <w:r w:rsidRPr="001C0C6C">
        <w:rPr>
          <w:rFonts w:ascii="Times New Roman" w:hAnsi="Times New Roman"/>
          <w:i/>
          <w:color w:val="212121"/>
          <w:sz w:val="22"/>
          <w:szCs w:val="22"/>
        </w:rPr>
        <w:t>).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Honorary tribute to prof. C.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Galitis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,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Levadia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: En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Plo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(2006), pp. 189-201</w:t>
      </w:r>
    </w:p>
    <w:p w:rsidR="00A530F6" w:rsidRPr="001C0C6C" w:rsidRDefault="00A530F6" w:rsidP="00501399">
      <w:pPr>
        <w:pStyle w:val="-HTML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 xml:space="preserve">‘Paul of Acts and the Strategic of his Mission’, 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>Journal of Orthodox Theology.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The is about the introduction of my book </w:t>
      </w:r>
      <w:proofErr w:type="gramStart"/>
      <w:r w:rsidRPr="001C0C6C">
        <w:rPr>
          <w:rFonts w:ascii="Times New Roman" w:hAnsi="Times New Roman"/>
          <w:i/>
          <w:color w:val="212121"/>
          <w:sz w:val="22"/>
          <w:szCs w:val="22"/>
        </w:rPr>
        <w:t>The</w:t>
      </w:r>
      <w:proofErr w:type="gramEnd"/>
      <w:r w:rsidRPr="001C0C6C">
        <w:rPr>
          <w:rFonts w:ascii="Times New Roman" w:hAnsi="Times New Roman"/>
          <w:i/>
          <w:color w:val="212121"/>
          <w:sz w:val="22"/>
          <w:szCs w:val="22"/>
        </w:rPr>
        <w:t xml:space="preserve"> missionary journeys of Paul in Greece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>(Macedonia-Achaia - Asia</w:t>
      </w:r>
      <w:r w:rsidRPr="001C0C6C">
        <w:rPr>
          <w:rFonts w:ascii="Times New Roman" w:hAnsi="Times New Roman"/>
          <w:color w:val="212121"/>
          <w:sz w:val="22"/>
          <w:szCs w:val="22"/>
        </w:rPr>
        <w:t>. Athens: Uranus (2010), pp. 367</w:t>
      </w:r>
    </w:p>
    <w:p w:rsidR="00A530F6" w:rsidRPr="001C0C6C" w:rsidRDefault="00A530F6" w:rsidP="00E86953">
      <w:pPr>
        <w:pStyle w:val="-HTML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96FA9">
        <w:rPr>
          <w:rFonts w:ascii="Times New Roman" w:hAnsi="Times New Roman"/>
          <w:color w:val="212121"/>
          <w:sz w:val="22"/>
          <w:szCs w:val="22"/>
          <w:lang w:val="de-DE"/>
        </w:rPr>
        <w:lastRenderedPageBreak/>
        <w:t>‘</w:t>
      </w:r>
      <w:r w:rsidR="00E86953" w:rsidRPr="00196FA9">
        <w:rPr>
          <w:rFonts w:ascii="Times New Roman" w:hAnsi="Times New Roman"/>
          <w:color w:val="212121"/>
          <w:sz w:val="22"/>
          <w:szCs w:val="22"/>
          <w:lang w:val="de-DE"/>
        </w:rPr>
        <w:t>Sie kamen und sahen's</w:t>
      </w:r>
      <w:r w:rsidRPr="00196FA9">
        <w:rPr>
          <w:rFonts w:ascii="Times New Roman" w:hAnsi="Times New Roman"/>
          <w:color w:val="212121"/>
          <w:sz w:val="22"/>
          <w:szCs w:val="22"/>
          <w:lang w:val="de-DE"/>
        </w:rPr>
        <w:t>!</w:t>
      </w:r>
      <w:r w:rsidRPr="00196FA9">
        <w:rPr>
          <w:rFonts w:ascii="Times New Roman" w:hAnsi="Times New Roman"/>
          <w:i/>
          <w:sz w:val="22"/>
          <w:szCs w:val="22"/>
          <w:lang w:val="de-DE"/>
        </w:rPr>
        <w:t xml:space="preserve"> </w:t>
      </w:r>
      <w:r w:rsidRPr="00196FA9">
        <w:rPr>
          <w:rFonts w:ascii="Times New Roman" w:hAnsi="Times New Roman"/>
          <w:color w:val="212121"/>
          <w:sz w:val="22"/>
          <w:szCs w:val="22"/>
          <w:lang w:val="de-DE"/>
        </w:rPr>
        <w:t xml:space="preserve">(Joh 1,35-39): Die ersten Worte Jesu im Johannesevangelium und die Formierung seines Jünger-Kreises’ in the volume of the contributions of the I Colloquium Ioanneum. 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This improved version of </w:t>
      </w:r>
      <w:proofErr w:type="spellStart"/>
      <w:r w:rsidRPr="001C0C6C">
        <w:rPr>
          <w:rFonts w:ascii="Times New Roman" w:hAnsi="Times New Roman"/>
          <w:i/>
          <w:sz w:val="22"/>
          <w:szCs w:val="22"/>
        </w:rPr>
        <w:t>Ἔρχεσθε</w:t>
      </w:r>
      <w:proofErr w:type="spellEnd"/>
      <w:r w:rsidRPr="001C0C6C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1C0C6C">
        <w:rPr>
          <w:rFonts w:ascii="Times New Roman" w:hAnsi="Times New Roman"/>
          <w:i/>
          <w:sz w:val="22"/>
          <w:szCs w:val="22"/>
        </w:rPr>
        <w:t>καὶ</w:t>
      </w:r>
      <w:proofErr w:type="spellEnd"/>
      <w:r w:rsidRPr="001C0C6C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1C0C6C">
        <w:rPr>
          <w:rFonts w:ascii="Times New Roman" w:hAnsi="Times New Roman"/>
          <w:i/>
          <w:sz w:val="22"/>
          <w:szCs w:val="22"/>
        </w:rPr>
        <w:t>ὄψεσθε</w:t>
      </w:r>
      <w:proofErr w:type="spellEnd"/>
      <w:r w:rsidRPr="001C0C6C">
        <w:rPr>
          <w:rFonts w:ascii="Times New Roman" w:hAnsi="Times New Roman"/>
          <w:i/>
          <w:sz w:val="22"/>
          <w:szCs w:val="22"/>
        </w:rPr>
        <w:t xml:space="preserve"> 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(Jn. 1, 35-39): The first Speeches of Jesus in John and the Creation of the </w:t>
      </w:r>
      <w:r w:rsidR="00F46B35">
        <w:rPr>
          <w:rFonts w:ascii="Times New Roman" w:hAnsi="Times New Roman"/>
          <w:color w:val="212121"/>
          <w:sz w:val="22"/>
          <w:szCs w:val="22"/>
        </w:rPr>
        <w:t>disciples’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cycle, </w:t>
      </w:r>
      <w:proofErr w:type="spellStart"/>
      <w:r w:rsidRPr="001C0C6C">
        <w:rPr>
          <w:rFonts w:ascii="Times New Roman" w:hAnsi="Times New Roman"/>
          <w:i/>
          <w:color w:val="212121"/>
          <w:sz w:val="22"/>
          <w:szCs w:val="22"/>
        </w:rPr>
        <w:t>Theologia</w:t>
      </w:r>
      <w:proofErr w:type="spellEnd"/>
      <w:r w:rsidRPr="001C0C6C">
        <w:rPr>
          <w:rFonts w:ascii="Times New Roman" w:hAnsi="Times New Roman"/>
          <w:i/>
          <w:color w:val="212121"/>
          <w:sz w:val="22"/>
          <w:szCs w:val="22"/>
        </w:rPr>
        <w:t xml:space="preserve"> </w:t>
      </w:r>
      <w:r w:rsidRPr="001C0C6C">
        <w:rPr>
          <w:rFonts w:ascii="Times New Roman" w:hAnsi="Times New Roman"/>
          <w:color w:val="212121"/>
          <w:sz w:val="22"/>
          <w:szCs w:val="22"/>
        </w:rPr>
        <w:t>81 (2010), pp. 45-64</w:t>
      </w:r>
    </w:p>
    <w:p w:rsidR="00A530F6" w:rsidRPr="001C0C6C" w:rsidRDefault="00A530F6" w:rsidP="00501399">
      <w:pPr>
        <w:pStyle w:val="-HTML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  <w:lang w:val="de-DE"/>
        </w:rPr>
        <w:t>‘Am Anfang war die Hochzeit: Jesus erstes Zeichen im Johannesevangelium ". Die biblischen Assoziatione</w:t>
      </w:r>
      <w:r w:rsidR="00D02765">
        <w:rPr>
          <w:rFonts w:ascii="Times New Roman" w:hAnsi="Times New Roman"/>
          <w:color w:val="212121"/>
          <w:sz w:val="22"/>
          <w:szCs w:val="22"/>
          <w:lang w:val="de-DE"/>
        </w:rPr>
        <w:t>n der Hochzeit in Kana (Joh. 2:</w:t>
      </w:r>
      <w:r w:rsidRPr="001C0C6C">
        <w:rPr>
          <w:rFonts w:ascii="Times New Roman" w:hAnsi="Times New Roman"/>
          <w:color w:val="212121"/>
          <w:sz w:val="22"/>
          <w:szCs w:val="22"/>
          <w:lang w:val="de-DE"/>
        </w:rPr>
        <w:t xml:space="preserve">1-12)’, </w:t>
      </w:r>
      <w:r w:rsidRPr="001C0C6C">
        <w:rPr>
          <w:rFonts w:ascii="Times New Roman" w:hAnsi="Times New Roman"/>
          <w:i/>
          <w:color w:val="212121"/>
          <w:sz w:val="22"/>
          <w:szCs w:val="22"/>
          <w:lang w:val="de-DE"/>
        </w:rPr>
        <w:t>Orthodoxes Forum</w:t>
      </w:r>
      <w:r w:rsidRPr="001C0C6C">
        <w:rPr>
          <w:rFonts w:ascii="Times New Roman" w:hAnsi="Times New Roman"/>
          <w:color w:val="212121"/>
          <w:sz w:val="22"/>
          <w:szCs w:val="22"/>
          <w:lang w:val="de-DE"/>
        </w:rPr>
        <w:t xml:space="preserve"> 26 (2012) 7-25. 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This is an improved version of the Biblical Coherence Bible threads cutting Wedding at Cana (2, 1-11) 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>EETHSPA 36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(2011), pp. 319-342. Following the recommendation of van de Watt, it will be published in the journal of the 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>New Testament Society of South Africa</w:t>
      </w:r>
    </w:p>
    <w:p w:rsidR="00A530F6" w:rsidRPr="001C0C6C" w:rsidRDefault="00A530F6" w:rsidP="00501399">
      <w:pPr>
        <w:pStyle w:val="-HTML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 xml:space="preserve">‘The Intimacy of Paul to the Thessalonians in (Thess. 2: 7b-12)’, 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 xml:space="preserve">ELPIS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Redakcja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czasopisma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teologicznego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(http://elpis.edu.pl/autorom) 16 (2014), pp. 99-111. </w:t>
      </w:r>
    </w:p>
    <w:p w:rsidR="00A530F6" w:rsidRPr="001C0C6C" w:rsidRDefault="00A530F6" w:rsidP="00501399">
      <w:pPr>
        <w:pStyle w:val="30"/>
        <w:widowControl/>
        <w:numPr>
          <w:ilvl w:val="0"/>
          <w:numId w:val="12"/>
        </w:numPr>
        <w:suppressAutoHyphens w:val="0"/>
        <w:spacing w:after="0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1C0C6C">
        <w:rPr>
          <w:rFonts w:ascii="Times New Roman" w:eastAsia="Cambria" w:hAnsi="Times New Roman" w:cs="Times New Roman"/>
          <w:sz w:val="22"/>
          <w:szCs w:val="22"/>
          <w:lang w:val="de-DE" w:eastAsia="en-US"/>
        </w:rPr>
        <w:t>‚</w:t>
      </w:r>
      <w:proofErr w:type="spellStart"/>
      <w:r w:rsidRPr="001C0C6C">
        <w:rPr>
          <w:rFonts w:ascii="Times New Roman" w:eastAsia="Cambria" w:hAnsi="Times New Roman" w:cs="Times New Roman"/>
          <w:sz w:val="22"/>
          <w:szCs w:val="22"/>
          <w:lang w:val="de-DE" w:eastAsia="en-US"/>
        </w:rPr>
        <w:t>Doxologische</w:t>
      </w:r>
      <w:proofErr w:type="spellEnd"/>
      <w:r w:rsidRPr="001C0C6C">
        <w:rPr>
          <w:rFonts w:ascii="Times New Roman" w:eastAsia="Cambria" w:hAnsi="Times New Roman" w:cs="Times New Roman"/>
          <w:sz w:val="22"/>
          <w:szCs w:val="22"/>
          <w:lang w:val="de-DE" w:eastAsia="en-US"/>
        </w:rPr>
        <w:t xml:space="preserve"> Ethik im 1. </w:t>
      </w:r>
      <w:proofErr w:type="spellStart"/>
      <w:r w:rsidR="00852BB3" w:rsidRPr="001C0C6C">
        <w:rPr>
          <w:rFonts w:ascii="Times New Roman" w:eastAsia="Cambria" w:hAnsi="Times New Roman" w:cs="Times New Roman"/>
          <w:sz w:val="22"/>
          <w:szCs w:val="22"/>
          <w:lang w:val="de-DE" w:eastAsia="en-US"/>
        </w:rPr>
        <w:t>Timotheusbrief</w:t>
      </w:r>
      <w:proofErr w:type="spellEnd"/>
      <w:r w:rsidR="00852BB3" w:rsidRPr="001C0C6C">
        <w:rPr>
          <w:rFonts w:ascii="Times New Roman" w:eastAsia="Cambria" w:hAnsi="Times New Roman" w:cs="Times New Roman"/>
          <w:sz w:val="22"/>
          <w:szCs w:val="22"/>
          <w:lang w:val="de-DE" w:eastAsia="en-US"/>
        </w:rPr>
        <w:t>.</w:t>
      </w:r>
      <w:r w:rsidRPr="001C0C6C">
        <w:rPr>
          <w:rFonts w:ascii="Times New Roman" w:eastAsia="Cambria" w:hAnsi="Times New Roman" w:cs="Times New Roman"/>
          <w:sz w:val="22"/>
          <w:szCs w:val="22"/>
          <w:lang w:val="de-DE" w:eastAsia="en-US"/>
        </w:rPr>
        <w:t xml:space="preserve"> </w:t>
      </w:r>
      <w:r w:rsidRPr="001C0C6C">
        <w:rPr>
          <w:rFonts w:ascii="Times New Roman" w:eastAsia="Cambria" w:hAnsi="Times New Roman" w:cs="Times New Roman"/>
          <w:caps/>
          <w:sz w:val="22"/>
          <w:szCs w:val="22"/>
          <w:lang w:val="de-DE" w:eastAsia="en-US"/>
        </w:rPr>
        <w:t>e</w:t>
      </w:r>
      <w:r w:rsidRPr="001C0C6C">
        <w:rPr>
          <w:rFonts w:ascii="Times New Roman" w:eastAsia="Cambria" w:hAnsi="Times New Roman" w:cs="Times New Roman"/>
          <w:sz w:val="22"/>
          <w:szCs w:val="22"/>
          <w:lang w:val="de-DE" w:eastAsia="en-US"/>
        </w:rPr>
        <w:t xml:space="preserve">ine orthodoxe Perspektive </w:t>
      </w:r>
      <w:r w:rsidRPr="001C0C6C">
        <w:rPr>
          <w:rFonts w:ascii="Times New Roman" w:hAnsi="Times New Roman" w:cs="Times New Roman"/>
          <w:sz w:val="22"/>
          <w:szCs w:val="22"/>
          <w:lang w:val="de-DE"/>
        </w:rPr>
        <w:t xml:space="preserve">Metapher – </w:t>
      </w:r>
      <w:proofErr w:type="spellStart"/>
      <w:r w:rsidRPr="001C0C6C">
        <w:rPr>
          <w:rFonts w:ascii="Times New Roman" w:hAnsi="Times New Roman" w:cs="Times New Roman"/>
          <w:sz w:val="22"/>
          <w:szCs w:val="22"/>
          <w:lang w:val="de-DE"/>
        </w:rPr>
        <w:t>Narratio</w:t>
      </w:r>
      <w:proofErr w:type="spellEnd"/>
      <w:r w:rsidRPr="001C0C6C">
        <w:rPr>
          <w:rFonts w:ascii="Times New Roman" w:hAnsi="Times New Roman" w:cs="Times New Roman"/>
          <w:sz w:val="22"/>
          <w:szCs w:val="22"/>
          <w:lang w:val="de-DE"/>
        </w:rPr>
        <w:t xml:space="preserve"> – Mimesis – Doxologie Begründungsformen frühchristlicher und antiker Ethik Kontexte und Normen neutestamentlicher Ethik. </w:t>
      </w:r>
      <w:proofErr w:type="spellStart"/>
      <w:r w:rsidRPr="001C0C6C">
        <w:rPr>
          <w:rFonts w:ascii="Times New Roman" w:hAnsi="Times New Roman" w:cs="Times New Roman"/>
          <w:sz w:val="22"/>
          <w:szCs w:val="22"/>
          <w:lang w:val="de-DE"/>
        </w:rPr>
        <w:t>Contexts</w:t>
      </w:r>
      <w:proofErr w:type="spellEnd"/>
      <w:r w:rsidRPr="001C0C6C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1C0C6C">
        <w:rPr>
          <w:rFonts w:ascii="Times New Roman" w:hAnsi="Times New Roman" w:cs="Times New Roman"/>
          <w:sz w:val="22"/>
          <w:szCs w:val="22"/>
          <w:lang w:val="de-DE"/>
        </w:rPr>
        <w:t>and</w:t>
      </w:r>
      <w:proofErr w:type="spellEnd"/>
      <w:r w:rsidRPr="001C0C6C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1C0C6C">
        <w:rPr>
          <w:rFonts w:ascii="Times New Roman" w:hAnsi="Times New Roman" w:cs="Times New Roman"/>
          <w:sz w:val="22"/>
          <w:szCs w:val="22"/>
          <w:lang w:val="de-DE"/>
        </w:rPr>
        <w:t>Norms</w:t>
      </w:r>
      <w:proofErr w:type="spellEnd"/>
      <w:r w:rsidRPr="001C0C6C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1C0C6C">
        <w:rPr>
          <w:rFonts w:ascii="Times New Roman" w:hAnsi="Times New Roman" w:cs="Times New Roman"/>
          <w:sz w:val="22"/>
          <w:szCs w:val="22"/>
          <w:lang w:val="de-DE"/>
        </w:rPr>
        <w:t>of</w:t>
      </w:r>
      <w:proofErr w:type="spellEnd"/>
      <w:r w:rsidRPr="001C0C6C">
        <w:rPr>
          <w:rFonts w:ascii="Times New Roman" w:hAnsi="Times New Roman" w:cs="Times New Roman"/>
          <w:sz w:val="22"/>
          <w:szCs w:val="22"/>
          <w:lang w:val="de-DE"/>
        </w:rPr>
        <w:t xml:space="preserve"> New Testament </w:t>
      </w:r>
      <w:proofErr w:type="spellStart"/>
      <w:r w:rsidRPr="001C0C6C">
        <w:rPr>
          <w:rFonts w:ascii="Times New Roman" w:hAnsi="Times New Roman" w:cs="Times New Roman"/>
          <w:sz w:val="22"/>
          <w:szCs w:val="22"/>
          <w:lang w:val="de-DE"/>
        </w:rPr>
        <w:t>Ethics</w:t>
      </w:r>
      <w:proofErr w:type="spellEnd"/>
      <w:r w:rsidRPr="001C0C6C">
        <w:rPr>
          <w:rFonts w:ascii="Times New Roman" w:hAnsi="Times New Roman" w:cs="Times New Roman"/>
          <w:sz w:val="22"/>
          <w:szCs w:val="22"/>
          <w:lang w:val="de-DE"/>
        </w:rPr>
        <w:t xml:space="preserve"> Band VII Herausgegeben von Ulrich </w:t>
      </w:r>
      <w:proofErr w:type="spellStart"/>
      <w:r w:rsidRPr="001C0C6C">
        <w:rPr>
          <w:rFonts w:ascii="Times New Roman" w:hAnsi="Times New Roman" w:cs="Times New Roman"/>
          <w:sz w:val="22"/>
          <w:szCs w:val="22"/>
          <w:lang w:val="de-DE"/>
        </w:rPr>
        <w:t>Volp</w:t>
      </w:r>
      <w:proofErr w:type="spellEnd"/>
      <w:r w:rsidRPr="001C0C6C">
        <w:rPr>
          <w:rFonts w:ascii="Times New Roman" w:hAnsi="Times New Roman" w:cs="Times New Roman"/>
          <w:sz w:val="22"/>
          <w:szCs w:val="22"/>
          <w:lang w:val="de-DE"/>
        </w:rPr>
        <w:t>, Friedrich W. Horn und Ruben Zimmermann Tübingen (2016), pp. 355-374</w:t>
      </w:r>
    </w:p>
    <w:p w:rsidR="00A530F6" w:rsidRPr="001C0C6C" w:rsidRDefault="008B3AE9" w:rsidP="008B3AE9">
      <w:pPr>
        <w:pStyle w:val="30"/>
        <w:widowControl/>
        <w:numPr>
          <w:ilvl w:val="0"/>
          <w:numId w:val="12"/>
        </w:numPr>
        <w:suppressAutoHyphens w:val="0"/>
        <w:spacing w:after="0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196FA9">
        <w:rPr>
          <w:rFonts w:ascii="Times New Roman" w:hAnsi="Times New Roman"/>
          <w:color w:val="212121"/>
          <w:sz w:val="22"/>
          <w:szCs w:val="22"/>
          <w:lang w:val="de-DE"/>
        </w:rPr>
        <w:t>‘</w:t>
      </w:r>
      <w:r w:rsidR="00A530F6" w:rsidRPr="001C0C6C">
        <w:rPr>
          <w:rFonts w:ascii="Times New Roman" w:hAnsi="Times New Roman" w:cs="Times New Roman"/>
          <w:sz w:val="22"/>
          <w:szCs w:val="22"/>
          <w:lang w:val="de-DE"/>
        </w:rPr>
        <w:t>Die himmlische Liturgie (</w:t>
      </w:r>
      <w:proofErr w:type="spellStart"/>
      <w:r w:rsidR="00A530F6" w:rsidRPr="001C0C6C">
        <w:rPr>
          <w:rFonts w:ascii="Times New Roman" w:hAnsi="Times New Roman" w:cs="Times New Roman"/>
          <w:sz w:val="22"/>
          <w:szCs w:val="22"/>
          <w:lang w:val="de-DE"/>
        </w:rPr>
        <w:t>Apk</w:t>
      </w:r>
      <w:proofErr w:type="spellEnd"/>
      <w:r w:rsidR="00A530F6" w:rsidRPr="001C0C6C">
        <w:rPr>
          <w:rFonts w:ascii="Times New Roman" w:hAnsi="Times New Roman" w:cs="Times New Roman"/>
          <w:sz w:val="22"/>
          <w:szCs w:val="22"/>
          <w:lang w:val="de-DE"/>
        </w:rPr>
        <w:t>. 4-5) in ihrem Kontext und die Interaktion mit der irdischen Liturgie</w:t>
      </w:r>
      <w:r w:rsidRPr="00196FA9">
        <w:rPr>
          <w:rFonts w:ascii="Times New Roman" w:hAnsi="Times New Roman"/>
          <w:color w:val="212121"/>
          <w:sz w:val="22"/>
          <w:szCs w:val="22"/>
          <w:lang w:val="de-DE"/>
        </w:rPr>
        <w:t>’</w:t>
      </w:r>
      <w:r>
        <w:rPr>
          <w:rFonts w:ascii="Times New Roman" w:hAnsi="Times New Roman" w:cs="Times New Roman"/>
          <w:sz w:val="22"/>
          <w:szCs w:val="22"/>
          <w:lang w:val="de-DE"/>
        </w:rPr>
        <w:t>. In</w:t>
      </w:r>
      <w:r w:rsidRPr="008B3AE9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C0C6C">
        <w:rPr>
          <w:rFonts w:ascii="Times New Roman" w:hAnsi="Times New Roman" w:cs="Times New Roman"/>
          <w:sz w:val="22"/>
          <w:szCs w:val="22"/>
          <w:lang w:val="de-DE"/>
        </w:rPr>
        <w:t xml:space="preserve">Tobias </w:t>
      </w:r>
      <w:proofErr w:type="spellStart"/>
      <w:r w:rsidRPr="001C0C6C">
        <w:rPr>
          <w:rFonts w:ascii="Times New Roman" w:hAnsi="Times New Roman" w:cs="Times New Roman"/>
          <w:sz w:val="22"/>
          <w:szCs w:val="22"/>
          <w:lang w:val="de-DE"/>
        </w:rPr>
        <w:t>Nicklas</w:t>
      </w:r>
      <w:proofErr w:type="spellEnd"/>
      <w:r w:rsidRPr="001C0C6C">
        <w:rPr>
          <w:rFonts w:ascii="Times New Roman" w:hAnsi="Times New Roman" w:cs="Times New Roman"/>
          <w:sz w:val="22"/>
          <w:szCs w:val="22"/>
          <w:lang w:val="de-DE"/>
        </w:rPr>
        <w:t xml:space="preserve">, Stefan </w:t>
      </w:r>
      <w:proofErr w:type="spellStart"/>
      <w:r w:rsidRPr="001C0C6C">
        <w:rPr>
          <w:rFonts w:ascii="Times New Roman" w:hAnsi="Times New Roman" w:cs="Times New Roman"/>
          <w:sz w:val="22"/>
          <w:szCs w:val="22"/>
          <w:lang w:val="de-DE"/>
        </w:rPr>
        <w:t>Alkier</w:t>
      </w:r>
      <w:proofErr w:type="spellEnd"/>
      <w:r w:rsidRPr="001C0C6C">
        <w:rPr>
          <w:rFonts w:ascii="Times New Roman" w:hAnsi="Times New Roman" w:cs="Times New Roman"/>
          <w:sz w:val="22"/>
          <w:szCs w:val="22"/>
          <w:lang w:val="de-DE"/>
        </w:rPr>
        <w:t xml:space="preserve"> &amp; Thomas </w:t>
      </w:r>
      <w:proofErr w:type="spellStart"/>
      <w:r w:rsidRPr="001C0C6C">
        <w:rPr>
          <w:rFonts w:ascii="Times New Roman" w:hAnsi="Times New Roman" w:cs="Times New Roman"/>
          <w:sz w:val="22"/>
          <w:szCs w:val="22"/>
          <w:lang w:val="de-DE"/>
        </w:rPr>
        <w:t>Hieke</w:t>
      </w:r>
      <w:proofErr w:type="spellEnd"/>
      <w:r>
        <w:rPr>
          <w:rFonts w:ascii="Times New Roman" w:hAnsi="Times New Roman" w:cs="Times New Roman"/>
          <w:sz w:val="22"/>
          <w:szCs w:val="22"/>
          <w:lang w:val="de-DE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de-DE"/>
        </w:rPr>
        <w:t>eds</w:t>
      </w:r>
      <w:proofErr w:type="spellEnd"/>
      <w:r>
        <w:rPr>
          <w:rFonts w:ascii="Times New Roman" w:hAnsi="Times New Roman" w:cs="Times New Roman"/>
          <w:sz w:val="22"/>
          <w:szCs w:val="22"/>
          <w:lang w:val="de-DE"/>
        </w:rPr>
        <w:t>)</w:t>
      </w:r>
      <w:r w:rsidR="00A530F6" w:rsidRPr="001C0C6C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="00A530F6" w:rsidRPr="008B3AE9">
        <w:rPr>
          <w:rFonts w:ascii="Times New Roman" w:hAnsi="Times New Roman" w:cs="Times New Roman"/>
          <w:i/>
          <w:iCs/>
          <w:sz w:val="22"/>
          <w:szCs w:val="22"/>
          <w:lang w:val="de-DE"/>
        </w:rPr>
        <w:t>Poetik und Intertextualität in der Apokalypse</w:t>
      </w:r>
      <w:r>
        <w:rPr>
          <w:rFonts w:ascii="Times New Roman" w:hAnsi="Times New Roman" w:cs="Times New Roman"/>
          <w:sz w:val="22"/>
          <w:szCs w:val="22"/>
          <w:lang w:val="de-DE"/>
        </w:rPr>
        <w:t xml:space="preserve"> /</w:t>
      </w:r>
      <w:r w:rsidR="00A530F6" w:rsidRPr="001C0C6C">
        <w:rPr>
          <w:rFonts w:ascii="Times New Roman" w:hAnsi="Times New Roman" w:cs="Times New Roman"/>
          <w:i/>
          <w:sz w:val="22"/>
          <w:szCs w:val="22"/>
          <w:lang w:val="de-DE"/>
        </w:rPr>
        <w:t xml:space="preserve"> </w:t>
      </w:r>
      <w:proofErr w:type="spellStart"/>
      <w:r w:rsidR="00A530F6" w:rsidRPr="001C0C6C">
        <w:rPr>
          <w:rFonts w:ascii="Times New Roman" w:hAnsi="Times New Roman" w:cs="Times New Roman"/>
          <w:i/>
          <w:sz w:val="22"/>
          <w:szCs w:val="22"/>
          <w:lang w:val="de-DE"/>
        </w:rPr>
        <w:t>Poetics</w:t>
      </w:r>
      <w:proofErr w:type="spellEnd"/>
      <w:r w:rsidR="00A530F6" w:rsidRPr="001C0C6C">
        <w:rPr>
          <w:rFonts w:ascii="Times New Roman" w:hAnsi="Times New Roman" w:cs="Times New Roman"/>
          <w:i/>
          <w:sz w:val="22"/>
          <w:szCs w:val="22"/>
          <w:lang w:val="de-DE"/>
        </w:rPr>
        <w:t xml:space="preserve"> </w:t>
      </w:r>
      <w:proofErr w:type="spellStart"/>
      <w:r w:rsidR="00A530F6" w:rsidRPr="001C0C6C">
        <w:rPr>
          <w:rFonts w:ascii="Times New Roman" w:hAnsi="Times New Roman" w:cs="Times New Roman"/>
          <w:i/>
          <w:sz w:val="22"/>
          <w:szCs w:val="22"/>
          <w:lang w:val="de-DE"/>
        </w:rPr>
        <w:t>and</w:t>
      </w:r>
      <w:proofErr w:type="spellEnd"/>
      <w:r w:rsidR="00A530F6" w:rsidRPr="001C0C6C">
        <w:rPr>
          <w:rFonts w:ascii="Times New Roman" w:hAnsi="Times New Roman" w:cs="Times New Roman"/>
          <w:i/>
          <w:sz w:val="22"/>
          <w:szCs w:val="22"/>
          <w:lang w:val="de-DE"/>
        </w:rPr>
        <w:t xml:space="preserve"> </w:t>
      </w:r>
      <w:proofErr w:type="spellStart"/>
      <w:r w:rsidR="00A530F6" w:rsidRPr="001C0C6C">
        <w:rPr>
          <w:rFonts w:ascii="Times New Roman" w:hAnsi="Times New Roman" w:cs="Times New Roman"/>
          <w:i/>
          <w:sz w:val="22"/>
          <w:szCs w:val="22"/>
          <w:lang w:val="de-DE"/>
        </w:rPr>
        <w:t>Intertextuality</w:t>
      </w:r>
      <w:proofErr w:type="spellEnd"/>
      <w:r w:rsidR="00A530F6" w:rsidRPr="001C0C6C">
        <w:rPr>
          <w:rFonts w:ascii="Times New Roman" w:hAnsi="Times New Roman" w:cs="Times New Roman"/>
          <w:i/>
          <w:sz w:val="22"/>
          <w:szCs w:val="22"/>
          <w:lang w:val="de-DE"/>
        </w:rPr>
        <w:t xml:space="preserve"> in </w:t>
      </w:r>
      <w:proofErr w:type="spellStart"/>
      <w:r w:rsidR="00A530F6" w:rsidRPr="001C0C6C">
        <w:rPr>
          <w:rFonts w:ascii="Times New Roman" w:hAnsi="Times New Roman" w:cs="Times New Roman"/>
          <w:i/>
          <w:sz w:val="22"/>
          <w:szCs w:val="22"/>
          <w:lang w:val="de-DE"/>
        </w:rPr>
        <w:t>the</w:t>
      </w:r>
      <w:proofErr w:type="spellEnd"/>
      <w:r w:rsidR="00A530F6" w:rsidRPr="001C0C6C">
        <w:rPr>
          <w:rFonts w:ascii="Times New Roman" w:hAnsi="Times New Roman" w:cs="Times New Roman"/>
          <w:i/>
          <w:sz w:val="22"/>
          <w:szCs w:val="22"/>
          <w:lang w:val="de-DE"/>
        </w:rPr>
        <w:t xml:space="preserve"> </w:t>
      </w:r>
      <w:proofErr w:type="spellStart"/>
      <w:r w:rsidR="00A530F6" w:rsidRPr="001C0C6C">
        <w:rPr>
          <w:rFonts w:ascii="Times New Roman" w:hAnsi="Times New Roman" w:cs="Times New Roman"/>
          <w:i/>
          <w:sz w:val="22"/>
          <w:szCs w:val="22"/>
          <w:lang w:val="de-DE"/>
        </w:rPr>
        <w:t>Book</w:t>
      </w:r>
      <w:proofErr w:type="spellEnd"/>
      <w:r w:rsidR="00A530F6" w:rsidRPr="001C0C6C">
        <w:rPr>
          <w:rFonts w:ascii="Times New Roman" w:hAnsi="Times New Roman" w:cs="Times New Roman"/>
          <w:i/>
          <w:sz w:val="22"/>
          <w:szCs w:val="22"/>
          <w:lang w:val="de-DE"/>
        </w:rPr>
        <w:t xml:space="preserve"> </w:t>
      </w:r>
      <w:proofErr w:type="spellStart"/>
      <w:r w:rsidR="00A530F6" w:rsidRPr="001C0C6C">
        <w:rPr>
          <w:rFonts w:ascii="Times New Roman" w:hAnsi="Times New Roman" w:cs="Times New Roman"/>
          <w:i/>
          <w:sz w:val="22"/>
          <w:szCs w:val="22"/>
          <w:lang w:val="de-DE"/>
        </w:rPr>
        <w:t>of</w:t>
      </w:r>
      <w:proofErr w:type="spellEnd"/>
      <w:r w:rsidR="00A530F6" w:rsidRPr="001C0C6C">
        <w:rPr>
          <w:rFonts w:ascii="Times New Roman" w:hAnsi="Times New Roman" w:cs="Times New Roman"/>
          <w:i/>
          <w:sz w:val="22"/>
          <w:szCs w:val="22"/>
          <w:lang w:val="de-DE"/>
        </w:rPr>
        <w:t xml:space="preserve"> Revelation</w:t>
      </w:r>
      <w:r w:rsidR="00A530F6" w:rsidRPr="001C0C6C">
        <w:rPr>
          <w:rFonts w:ascii="Times New Roman" w:hAnsi="Times New Roman" w:cs="Times New Roman"/>
          <w:sz w:val="22"/>
          <w:szCs w:val="22"/>
          <w:lang w:val="de-DE"/>
        </w:rPr>
        <w:t xml:space="preserve"> (WUNT I; </w:t>
      </w:r>
      <w:r>
        <w:rPr>
          <w:rFonts w:ascii="Times New Roman" w:hAnsi="Times New Roman" w:cs="Times New Roman"/>
          <w:sz w:val="22"/>
          <w:szCs w:val="22"/>
          <w:lang w:val="de-DE"/>
        </w:rPr>
        <w:t>Tübingen: Mohr Siebeck, 2015</w:t>
      </w:r>
      <w:r w:rsidR="00A530F6" w:rsidRPr="001C0C6C">
        <w:rPr>
          <w:rFonts w:ascii="Times New Roman" w:hAnsi="Times New Roman" w:cs="Times New Roman"/>
          <w:sz w:val="22"/>
          <w:szCs w:val="22"/>
          <w:lang w:val="de-DE"/>
        </w:rPr>
        <w:t xml:space="preserve">) </w:t>
      </w:r>
      <w:r>
        <w:rPr>
          <w:rFonts w:ascii="Times New Roman" w:hAnsi="Times New Roman" w:cs="Times New Roman"/>
          <w:sz w:val="22"/>
          <w:szCs w:val="22"/>
          <w:lang w:val="de-DE"/>
        </w:rPr>
        <w:t xml:space="preserve">pp. </w:t>
      </w:r>
      <w:r w:rsidR="00A530F6" w:rsidRPr="001C0C6C">
        <w:rPr>
          <w:rFonts w:ascii="Times New Roman" w:hAnsi="Times New Roman" w:cs="Times New Roman"/>
          <w:sz w:val="22"/>
          <w:szCs w:val="22"/>
          <w:lang w:val="de-DE"/>
        </w:rPr>
        <w:t>437-457</w:t>
      </w:r>
    </w:p>
    <w:p w:rsidR="00A530F6" w:rsidRPr="001C0C6C" w:rsidRDefault="00A530F6" w:rsidP="00501399">
      <w:pPr>
        <w:pStyle w:val="30"/>
        <w:widowControl/>
        <w:numPr>
          <w:ilvl w:val="0"/>
          <w:numId w:val="12"/>
        </w:numPr>
        <w:suppressAutoHyphens w:val="0"/>
        <w:spacing w:after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C0C6C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Artemis and Thecla. </w:t>
      </w:r>
      <w:r w:rsidRPr="001C0C6C">
        <w:rPr>
          <w:rFonts w:ascii="Times New Roman" w:hAnsi="Times New Roman" w:cs="Times New Roman"/>
          <w:bCs/>
          <w:sz w:val="22"/>
          <w:szCs w:val="22"/>
        </w:rPr>
        <w:t>Τ</w:t>
      </w:r>
      <w:r w:rsidRPr="001C0C6C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he </w:t>
      </w:r>
      <w:r w:rsidRPr="001C0C6C">
        <w:rPr>
          <w:rFonts w:ascii="Times New Roman" w:hAnsi="Times New Roman" w:cs="Times New Roman"/>
          <w:bCs/>
          <w:caps/>
          <w:sz w:val="22"/>
          <w:szCs w:val="22"/>
          <w:lang w:val="en-US"/>
        </w:rPr>
        <w:t>m</w:t>
      </w:r>
      <w:r w:rsidRPr="001C0C6C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eeting of the ancient </w:t>
      </w:r>
      <w:r w:rsidRPr="001C0C6C">
        <w:rPr>
          <w:rFonts w:ascii="Times New Roman" w:hAnsi="Times New Roman" w:cs="Times New Roman"/>
          <w:bCs/>
          <w:caps/>
          <w:sz w:val="22"/>
          <w:szCs w:val="22"/>
          <w:lang w:val="en-US"/>
        </w:rPr>
        <w:t>g</w:t>
      </w:r>
      <w:r w:rsidRPr="001C0C6C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oddess with the Christian female apostolic </w:t>
      </w:r>
      <w:r w:rsidRPr="001C0C6C">
        <w:rPr>
          <w:rFonts w:ascii="Times New Roman" w:hAnsi="Times New Roman" w:cs="Times New Roman"/>
          <w:bCs/>
          <w:caps/>
          <w:sz w:val="22"/>
          <w:szCs w:val="22"/>
          <w:lang w:val="en-US"/>
        </w:rPr>
        <w:t>s</w:t>
      </w:r>
      <w:r w:rsidRPr="001C0C6C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aint in the first four </w:t>
      </w:r>
      <w:r w:rsidRPr="001C0C6C">
        <w:rPr>
          <w:rFonts w:ascii="Times New Roman" w:hAnsi="Times New Roman" w:cs="Times New Roman"/>
          <w:bCs/>
          <w:caps/>
          <w:sz w:val="22"/>
          <w:szCs w:val="22"/>
          <w:lang w:val="en-US"/>
        </w:rPr>
        <w:t>c</w:t>
      </w:r>
      <w:r w:rsidRPr="001C0C6C">
        <w:rPr>
          <w:rFonts w:ascii="Times New Roman" w:hAnsi="Times New Roman" w:cs="Times New Roman"/>
          <w:bCs/>
          <w:sz w:val="22"/>
          <w:szCs w:val="22"/>
          <w:lang w:val="en-US"/>
        </w:rPr>
        <w:t>enturies of Christianity (</w:t>
      </w:r>
      <w:r w:rsidRPr="001C0C6C">
        <w:rPr>
          <w:rFonts w:ascii="Times New Roman" w:hAnsi="Times New Roman" w:cs="Times New Roman"/>
          <w:bCs/>
          <w:caps/>
          <w:sz w:val="22"/>
          <w:szCs w:val="22"/>
          <w:lang w:val="en-US"/>
        </w:rPr>
        <w:t>h</w:t>
      </w:r>
      <w:r w:rsidRPr="001C0C6C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istorical and comparative </w:t>
      </w:r>
      <w:r w:rsidRPr="001C0C6C">
        <w:rPr>
          <w:rFonts w:ascii="Times New Roman" w:hAnsi="Times New Roman" w:cs="Times New Roman"/>
          <w:bCs/>
          <w:caps/>
          <w:sz w:val="22"/>
          <w:szCs w:val="22"/>
          <w:lang w:val="en-US"/>
        </w:rPr>
        <w:t>r</w:t>
      </w:r>
      <w:r w:rsidRPr="001C0C6C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eflections). </w:t>
      </w:r>
      <w:r w:rsidRPr="001C0C6C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International </w:t>
      </w:r>
      <w:proofErr w:type="spellStart"/>
      <w:r w:rsidRPr="001C0C6C">
        <w:rPr>
          <w:rFonts w:ascii="Times New Roman" w:hAnsi="Times New Roman" w:cs="Times New Roman"/>
          <w:i/>
          <w:iCs/>
          <w:sz w:val="22"/>
          <w:szCs w:val="22"/>
          <w:lang w:val="en-US"/>
        </w:rPr>
        <w:t>Schlolarly</w:t>
      </w:r>
      <w:proofErr w:type="spellEnd"/>
      <w:r w:rsidRPr="001C0C6C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Conference Proceedings Corinth 23-25, June 2014 </w:t>
      </w:r>
      <w:hyperlink r:id="rId13" w:history="1">
        <w:r w:rsidRPr="001C0C6C">
          <w:rPr>
            <w:rStyle w:val="-"/>
            <w:rFonts w:ascii="Times New Roman" w:eastAsia="MS Gothic" w:hAnsi="Times New Roman" w:cs="Times New Roman"/>
            <w:color w:val="auto"/>
            <w:sz w:val="22"/>
            <w:szCs w:val="22"/>
            <w:lang w:val="en-US"/>
          </w:rPr>
          <w:t>http://www.pemptousia.gr/2014/06/</w:t>
        </w:r>
        <w:proofErr w:type="spellStart"/>
        <w:r w:rsidRPr="001C0C6C">
          <w:rPr>
            <w:rStyle w:val="-"/>
            <w:rFonts w:ascii="Times New Roman" w:eastAsia="MS Gothic" w:hAnsi="Times New Roman" w:cs="Times New Roman"/>
            <w:color w:val="auto"/>
            <w:sz w:val="22"/>
            <w:szCs w:val="22"/>
          </w:rPr>
          <w:t>ένα</w:t>
        </w:r>
        <w:proofErr w:type="spellEnd"/>
        <w:r w:rsidRPr="001C0C6C">
          <w:rPr>
            <w:rStyle w:val="-"/>
            <w:rFonts w:ascii="Times New Roman" w:eastAsia="MS Gothic" w:hAnsi="Times New Roman" w:cs="Times New Roman"/>
            <w:color w:val="auto"/>
            <w:sz w:val="22"/>
            <w:szCs w:val="22"/>
            <w:lang w:val="en-US"/>
          </w:rPr>
          <w:t>-</w:t>
        </w:r>
        <w:proofErr w:type="spellStart"/>
        <w:r w:rsidRPr="001C0C6C">
          <w:rPr>
            <w:rStyle w:val="-"/>
            <w:rFonts w:ascii="Times New Roman" w:eastAsia="MS Gothic" w:hAnsi="Times New Roman" w:cs="Times New Roman"/>
            <w:color w:val="auto"/>
            <w:sz w:val="22"/>
            <w:szCs w:val="22"/>
          </w:rPr>
          <w:t>διεθνές</w:t>
        </w:r>
        <w:proofErr w:type="spellEnd"/>
        <w:r w:rsidRPr="001C0C6C">
          <w:rPr>
            <w:rStyle w:val="-"/>
            <w:rFonts w:ascii="Times New Roman" w:eastAsia="MS Gothic" w:hAnsi="Times New Roman" w:cs="Times New Roman"/>
            <w:color w:val="auto"/>
            <w:sz w:val="22"/>
            <w:szCs w:val="22"/>
            <w:lang w:val="en-US"/>
          </w:rPr>
          <w:t>-</w:t>
        </w:r>
        <w:proofErr w:type="spellStart"/>
        <w:r w:rsidRPr="001C0C6C">
          <w:rPr>
            <w:rStyle w:val="-"/>
            <w:rFonts w:ascii="Times New Roman" w:eastAsia="MS Gothic" w:hAnsi="Times New Roman" w:cs="Times New Roman"/>
            <w:color w:val="auto"/>
            <w:sz w:val="22"/>
            <w:szCs w:val="22"/>
          </w:rPr>
          <w:t>συνέδριο</w:t>
        </w:r>
        <w:proofErr w:type="spellEnd"/>
        <w:r w:rsidRPr="001C0C6C">
          <w:rPr>
            <w:rStyle w:val="-"/>
            <w:rFonts w:ascii="Times New Roman" w:eastAsia="MS Gothic" w:hAnsi="Times New Roman" w:cs="Times New Roman"/>
            <w:color w:val="auto"/>
            <w:sz w:val="22"/>
            <w:szCs w:val="22"/>
            <w:lang w:val="en-US"/>
          </w:rPr>
          <w:t>-</w:t>
        </w:r>
        <w:proofErr w:type="spellStart"/>
        <w:r w:rsidRPr="001C0C6C">
          <w:rPr>
            <w:rStyle w:val="-"/>
            <w:rFonts w:ascii="Times New Roman" w:eastAsia="MS Gothic" w:hAnsi="Times New Roman" w:cs="Times New Roman"/>
            <w:color w:val="auto"/>
            <w:sz w:val="22"/>
            <w:szCs w:val="22"/>
          </w:rPr>
          <w:t>για</w:t>
        </w:r>
        <w:proofErr w:type="spellEnd"/>
        <w:r w:rsidRPr="001C0C6C">
          <w:rPr>
            <w:rStyle w:val="-"/>
            <w:rFonts w:ascii="Times New Roman" w:eastAsia="MS Gothic" w:hAnsi="Times New Roman" w:cs="Times New Roman"/>
            <w:color w:val="auto"/>
            <w:sz w:val="22"/>
            <w:szCs w:val="22"/>
            <w:lang w:val="en-US"/>
          </w:rPr>
          <w:t>-</w:t>
        </w:r>
        <w:proofErr w:type="spellStart"/>
        <w:r w:rsidRPr="001C0C6C">
          <w:rPr>
            <w:rStyle w:val="-"/>
            <w:rFonts w:ascii="Times New Roman" w:eastAsia="MS Gothic" w:hAnsi="Times New Roman" w:cs="Times New Roman"/>
            <w:color w:val="auto"/>
            <w:sz w:val="22"/>
            <w:szCs w:val="22"/>
          </w:rPr>
          <w:t>την</w:t>
        </w:r>
        <w:proofErr w:type="spellEnd"/>
        <w:r w:rsidRPr="001C0C6C">
          <w:rPr>
            <w:rStyle w:val="-"/>
            <w:rFonts w:ascii="Times New Roman" w:eastAsia="MS Gothic" w:hAnsi="Times New Roman" w:cs="Times New Roman"/>
            <w:color w:val="auto"/>
            <w:sz w:val="22"/>
            <w:szCs w:val="22"/>
            <w:lang w:val="en-US"/>
          </w:rPr>
          <w:t xml:space="preserve"> </w:t>
        </w:r>
        <w:proofErr w:type="spellStart"/>
        <w:r w:rsidRPr="001C0C6C">
          <w:rPr>
            <w:rStyle w:val="-"/>
            <w:rFonts w:ascii="Times New Roman" w:eastAsia="MS Gothic" w:hAnsi="Times New Roman" w:cs="Times New Roman"/>
            <w:color w:val="auto"/>
            <w:sz w:val="22"/>
            <w:szCs w:val="22"/>
          </w:rPr>
          <w:t>απόκρυφη</w:t>
        </w:r>
        <w:proofErr w:type="spellEnd"/>
        <w:r w:rsidRPr="001C0C6C">
          <w:rPr>
            <w:rStyle w:val="-"/>
            <w:rFonts w:ascii="Times New Roman" w:eastAsia="MS Gothic" w:hAnsi="Times New Roman" w:cs="Times New Roman"/>
            <w:color w:val="auto"/>
            <w:sz w:val="22"/>
            <w:szCs w:val="22"/>
            <w:lang w:val="en-US"/>
          </w:rPr>
          <w:t>/</w:t>
        </w:r>
      </w:hyperlink>
    </w:p>
    <w:p w:rsidR="00A530F6" w:rsidRPr="001C0C6C" w:rsidRDefault="00A530F6" w:rsidP="00501399">
      <w:pPr>
        <w:pStyle w:val="30"/>
        <w:widowControl/>
        <w:numPr>
          <w:ilvl w:val="0"/>
          <w:numId w:val="12"/>
        </w:numPr>
        <w:suppressAutoHyphens w:val="0"/>
        <w:spacing w:after="0"/>
        <w:jc w:val="both"/>
        <w:rPr>
          <w:rStyle w:val="-"/>
          <w:rFonts w:ascii="Times New Roman" w:hAnsi="Times New Roman" w:cs="Times New Roman"/>
          <w:color w:val="3F3A38"/>
          <w:sz w:val="22"/>
          <w:szCs w:val="22"/>
          <w:u w:val="none"/>
          <w:lang w:val="en-US"/>
        </w:rPr>
      </w:pPr>
      <w:r w:rsidRPr="001C0C6C">
        <w:rPr>
          <w:rFonts w:ascii="Times New Roman" w:hAnsi="Times New Roman" w:cs="Times New Roman"/>
          <w:sz w:val="22"/>
          <w:szCs w:val="22"/>
          <w:lang w:val="en-US"/>
        </w:rPr>
        <w:t xml:space="preserve">‘The </w:t>
      </w:r>
      <w:r w:rsidRPr="001C0C6C">
        <w:rPr>
          <w:rFonts w:ascii="Times New Roman" w:hAnsi="Times New Roman" w:cs="Times New Roman"/>
          <w:caps/>
          <w:sz w:val="22"/>
          <w:szCs w:val="22"/>
          <w:lang w:val="en-US"/>
        </w:rPr>
        <w:t>BIA</w:t>
      </w:r>
      <w:r w:rsidRPr="001C0C6C">
        <w:rPr>
          <w:rFonts w:ascii="Times New Roman" w:hAnsi="Times New Roman" w:cs="Times New Roman"/>
          <w:caps/>
          <w:sz w:val="22"/>
          <w:szCs w:val="22"/>
        </w:rPr>
        <w:t>ΣΜΟΣ</w:t>
      </w:r>
      <w:r w:rsidRPr="001C0C6C">
        <w:rPr>
          <w:rFonts w:ascii="Times New Roman" w:hAnsi="Times New Roman" w:cs="Times New Roman"/>
          <w:caps/>
          <w:sz w:val="22"/>
          <w:szCs w:val="22"/>
          <w:lang w:val="en-US"/>
        </w:rPr>
        <w:t xml:space="preserve"> </w:t>
      </w:r>
      <w:r w:rsidRPr="001C0C6C">
        <w:rPr>
          <w:rFonts w:ascii="Times New Roman" w:hAnsi="Times New Roman" w:cs="Times New Roman"/>
          <w:sz w:val="22"/>
          <w:szCs w:val="22"/>
          <w:lang w:val="en-US"/>
        </w:rPr>
        <w:t xml:space="preserve">of the Kingdom of Heaven in Mt. 11, 12’ </w:t>
      </w:r>
      <w:r w:rsidR="00047A75" w:rsidRPr="001C0C6C">
        <w:rPr>
          <w:rFonts w:ascii="Times New Roman" w:hAnsi="Times New Roman" w:cs="Times New Roman"/>
          <w:sz w:val="22"/>
          <w:szCs w:val="22"/>
        </w:rPr>
        <w:t>(forthcoming)</w:t>
      </w:r>
    </w:p>
    <w:p w:rsidR="008B3AE9" w:rsidRPr="008B3AE9" w:rsidRDefault="00A530F6" w:rsidP="00005013">
      <w:pPr>
        <w:pStyle w:val="30"/>
        <w:widowControl/>
        <w:numPr>
          <w:ilvl w:val="0"/>
          <w:numId w:val="12"/>
        </w:numPr>
        <w:shd w:val="clear" w:color="auto" w:fill="FFFFFF"/>
        <w:suppressAutoHyphens w:val="0"/>
        <w:spacing w:after="0"/>
        <w:jc w:val="both"/>
        <w:rPr>
          <w:rFonts w:ascii="Times New Roman" w:hAnsi="Times New Roman"/>
          <w:color w:val="212121"/>
          <w:sz w:val="22"/>
          <w:szCs w:val="22"/>
        </w:rPr>
      </w:pPr>
      <w:r w:rsidRPr="008B3AE9">
        <w:rPr>
          <w:rFonts w:ascii="Times New Roman" w:hAnsi="Times New Roman" w:cs="Times New Roman"/>
          <w:sz w:val="22"/>
          <w:szCs w:val="22"/>
          <w:lang w:val="en-US"/>
        </w:rPr>
        <w:t xml:space="preserve">‘Philosophical Ethics and Christian Ethics’ in A. Antonopoulos and S. </w:t>
      </w:r>
      <w:proofErr w:type="spellStart"/>
      <w:r w:rsidRPr="008B3AE9">
        <w:rPr>
          <w:rFonts w:ascii="Times New Roman" w:hAnsi="Times New Roman" w:cs="Times New Roman"/>
          <w:sz w:val="22"/>
          <w:szCs w:val="22"/>
          <w:lang w:val="en-US"/>
        </w:rPr>
        <w:t>Despotis</w:t>
      </w:r>
      <w:proofErr w:type="spellEnd"/>
      <w:r w:rsidRPr="008B3AE9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8B3AE9">
        <w:rPr>
          <w:rFonts w:ascii="Times New Roman" w:hAnsi="Times New Roman" w:cs="Times New Roman"/>
          <w:i/>
          <w:iCs/>
          <w:sz w:val="22"/>
          <w:szCs w:val="22"/>
          <w:lang w:val="en-US"/>
        </w:rPr>
        <w:t>Long Standing Principles of Eastern Orthodox Christian Theology</w:t>
      </w:r>
      <w:r w:rsidRPr="008B3AE9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8B3AE9">
        <w:rPr>
          <w:rFonts w:ascii="Times New Roman" w:hAnsi="Times New Roman" w:cs="Times New Roman"/>
          <w:sz w:val="22"/>
          <w:szCs w:val="22"/>
          <w:lang w:val="en-US"/>
        </w:rPr>
        <w:t>engl</w:t>
      </w:r>
      <w:proofErr w:type="spellEnd"/>
      <w:r w:rsidRPr="008B3AE9">
        <w:rPr>
          <w:rFonts w:ascii="Times New Roman" w:hAnsi="Times New Roman" w:cs="Times New Roman"/>
          <w:sz w:val="22"/>
          <w:szCs w:val="22"/>
          <w:lang w:val="en-US"/>
        </w:rPr>
        <w:t>. trans. by A. Antonopoulos (Patrai, GR.: Hellenic Open University Publications, 2015), pp. 157-230</w:t>
      </w:r>
    </w:p>
    <w:p w:rsidR="00A530F6" w:rsidRPr="008B3AE9" w:rsidRDefault="008B3AE9" w:rsidP="00C92454">
      <w:pPr>
        <w:pStyle w:val="30"/>
        <w:widowControl/>
        <w:numPr>
          <w:ilvl w:val="0"/>
          <w:numId w:val="12"/>
        </w:numPr>
        <w:shd w:val="clear" w:color="auto" w:fill="FFFFFF"/>
        <w:suppressAutoHyphens w:val="0"/>
        <w:spacing w:after="0"/>
        <w:jc w:val="both"/>
        <w:rPr>
          <w:rFonts w:ascii="Times New Roman" w:hAnsi="Times New Roman"/>
          <w:color w:val="212121"/>
          <w:sz w:val="22"/>
          <w:szCs w:val="22"/>
        </w:rPr>
      </w:pPr>
      <w:r w:rsidRPr="00196FA9">
        <w:rPr>
          <w:rFonts w:ascii="Times New Roman" w:hAnsi="Times New Roman"/>
          <w:sz w:val="22"/>
          <w:szCs w:val="22"/>
          <w:lang w:val="de-DE"/>
        </w:rPr>
        <w:t>'Eine östlich - orthodoxe Lektüre von Gal 3:6-9.23-29’</w:t>
      </w:r>
      <w:r w:rsidR="00705DEC" w:rsidRPr="00196FA9">
        <w:rPr>
          <w:rFonts w:ascii="Times New Roman" w:hAnsi="Times New Roman"/>
          <w:sz w:val="22"/>
          <w:szCs w:val="22"/>
          <w:lang w:val="de-DE"/>
        </w:rPr>
        <w:t xml:space="preserve">. </w:t>
      </w:r>
      <w:r w:rsidR="00705DEC">
        <w:rPr>
          <w:rFonts w:ascii="Times New Roman" w:hAnsi="Times New Roman"/>
          <w:sz w:val="22"/>
          <w:szCs w:val="22"/>
          <w:lang w:val="en-US"/>
        </w:rPr>
        <w:t xml:space="preserve">In A. </w:t>
      </w:r>
      <w:proofErr w:type="spellStart"/>
      <w:r w:rsidR="00705DEC">
        <w:rPr>
          <w:rFonts w:ascii="Times New Roman" w:hAnsi="Times New Roman"/>
          <w:sz w:val="22"/>
          <w:szCs w:val="22"/>
          <w:lang w:val="en-US"/>
        </w:rPr>
        <w:t>Despotis</w:t>
      </w:r>
      <w:proofErr w:type="spellEnd"/>
      <w:r w:rsidR="00705DEC">
        <w:rPr>
          <w:rFonts w:ascii="Times New Roman" w:hAnsi="Times New Roman"/>
          <w:sz w:val="22"/>
          <w:szCs w:val="22"/>
          <w:lang w:val="en-US"/>
        </w:rPr>
        <w:t xml:space="preserve"> (ed.)</w:t>
      </w:r>
      <w:r w:rsidRPr="008B3AE9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705DEC">
        <w:rPr>
          <w:rFonts w:ascii="Times New Roman" w:hAnsi="Times New Roman"/>
          <w:i/>
          <w:iCs/>
          <w:sz w:val="22"/>
          <w:szCs w:val="22"/>
          <w:lang w:val="en-US"/>
        </w:rPr>
        <w:t xml:space="preserve">Participation, Justification and Conversion. Eastern Orthodox Interpretation of Paul and the Debate between </w:t>
      </w:r>
      <w:r w:rsidR="00705DEC" w:rsidRPr="00705DEC">
        <w:rPr>
          <w:rFonts w:ascii="Times New Roman" w:hAnsi="Times New Roman"/>
          <w:i/>
          <w:iCs/>
          <w:sz w:val="22"/>
          <w:szCs w:val="22"/>
          <w:lang w:val="en-US"/>
        </w:rPr>
        <w:t>Old and New Perspectives on Paul</w:t>
      </w:r>
      <w:r w:rsidRPr="008B3AE9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705DEC">
        <w:rPr>
          <w:rFonts w:ascii="Times New Roman" w:hAnsi="Times New Roman"/>
          <w:sz w:val="22"/>
          <w:szCs w:val="22"/>
          <w:lang w:val="en-US"/>
        </w:rPr>
        <w:t>(</w:t>
      </w:r>
      <w:r w:rsidRPr="008B3AE9">
        <w:rPr>
          <w:rFonts w:ascii="Times New Roman" w:hAnsi="Times New Roman"/>
          <w:sz w:val="22"/>
          <w:szCs w:val="22"/>
          <w:lang w:val="en-US"/>
        </w:rPr>
        <w:t xml:space="preserve">WUNT 2 </w:t>
      </w:r>
      <w:proofErr w:type="spellStart"/>
      <w:r w:rsidRPr="008B3AE9">
        <w:rPr>
          <w:rFonts w:ascii="Times New Roman" w:hAnsi="Times New Roman"/>
          <w:sz w:val="22"/>
          <w:szCs w:val="22"/>
          <w:lang w:val="en-US"/>
        </w:rPr>
        <w:t>Reihe</w:t>
      </w:r>
      <w:proofErr w:type="spellEnd"/>
      <w:r w:rsidR="00C92454">
        <w:rPr>
          <w:rFonts w:ascii="Times New Roman" w:hAnsi="Times New Roman"/>
          <w:sz w:val="22"/>
          <w:szCs w:val="22"/>
          <w:lang w:val="en-US"/>
        </w:rPr>
        <w:t>;</w:t>
      </w:r>
      <w:r w:rsidRPr="008B3AE9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B3AE9">
        <w:rPr>
          <w:rFonts w:ascii="Times New Roman" w:hAnsi="Times New Roman"/>
          <w:sz w:val="22"/>
          <w:szCs w:val="22"/>
          <w:lang w:val="en-US"/>
        </w:rPr>
        <w:t>Tübingen</w:t>
      </w:r>
      <w:proofErr w:type="spellEnd"/>
      <w:r w:rsidRPr="008B3AE9">
        <w:rPr>
          <w:rFonts w:ascii="Times New Roman" w:hAnsi="Times New Roman"/>
          <w:sz w:val="22"/>
          <w:szCs w:val="22"/>
          <w:lang w:val="en-US"/>
        </w:rPr>
        <w:t xml:space="preserve">: Mohr </w:t>
      </w:r>
      <w:proofErr w:type="spellStart"/>
      <w:r w:rsidRPr="008B3AE9">
        <w:rPr>
          <w:rFonts w:ascii="Times New Roman" w:hAnsi="Times New Roman"/>
          <w:sz w:val="22"/>
          <w:szCs w:val="22"/>
          <w:lang w:val="en-US"/>
        </w:rPr>
        <w:t>Siebeck</w:t>
      </w:r>
      <w:proofErr w:type="spellEnd"/>
      <w:r w:rsidRPr="008B3AE9">
        <w:rPr>
          <w:rFonts w:ascii="Times New Roman" w:hAnsi="Times New Roman"/>
          <w:sz w:val="22"/>
          <w:szCs w:val="22"/>
          <w:lang w:val="en-US"/>
        </w:rPr>
        <w:t xml:space="preserve"> 2017</w:t>
      </w:r>
      <w:r w:rsidR="00705DEC">
        <w:rPr>
          <w:rFonts w:ascii="Times New Roman" w:hAnsi="Times New Roman"/>
          <w:sz w:val="22"/>
          <w:szCs w:val="22"/>
          <w:lang w:val="en-US"/>
        </w:rPr>
        <w:t>)</w:t>
      </w:r>
      <w:r w:rsidRPr="008B3AE9">
        <w:rPr>
          <w:rFonts w:ascii="Times New Roman" w:hAnsi="Times New Roman"/>
          <w:sz w:val="22"/>
          <w:szCs w:val="22"/>
          <w:lang w:val="en-US"/>
        </w:rPr>
        <w:t xml:space="preserve">, </w:t>
      </w:r>
      <w:r w:rsidR="00F522B4">
        <w:rPr>
          <w:rFonts w:ascii="Times New Roman" w:hAnsi="Times New Roman"/>
          <w:sz w:val="22"/>
          <w:szCs w:val="22"/>
          <w:lang w:val="en-US"/>
        </w:rPr>
        <w:t xml:space="preserve">pp. </w:t>
      </w:r>
      <w:r w:rsidRPr="008B3AE9">
        <w:rPr>
          <w:rFonts w:ascii="Times New Roman" w:hAnsi="Times New Roman"/>
          <w:sz w:val="22"/>
          <w:szCs w:val="22"/>
          <w:lang w:val="en-US"/>
        </w:rPr>
        <w:t>181-205</w:t>
      </w:r>
    </w:p>
    <w:p w:rsidR="008B3AE9" w:rsidRPr="008B3AE9" w:rsidRDefault="008B3AE9" w:rsidP="00F522B4">
      <w:pPr>
        <w:pStyle w:val="30"/>
        <w:widowControl/>
        <w:shd w:val="clear" w:color="auto" w:fill="FFFFFF"/>
        <w:suppressAutoHyphens w:val="0"/>
        <w:spacing w:after="0"/>
        <w:ind w:left="720"/>
        <w:jc w:val="both"/>
        <w:rPr>
          <w:rFonts w:ascii="Times New Roman" w:hAnsi="Times New Roman"/>
          <w:color w:val="212121"/>
          <w:sz w:val="22"/>
          <w:szCs w:val="22"/>
        </w:rPr>
      </w:pPr>
    </w:p>
    <w:p w:rsidR="00A530F6" w:rsidRPr="001C0C6C" w:rsidRDefault="00047A75" w:rsidP="00501399">
      <w:pPr>
        <w:pStyle w:val="ECVSectionDetails"/>
        <w:jc w:val="both"/>
        <w:outlineLvl w:val="0"/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</w:pPr>
      <w:r w:rsidRPr="001C0C6C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Editor in Collective Volumes</w:t>
      </w:r>
    </w:p>
    <w:p w:rsidR="00A530F6" w:rsidRPr="001C0C6C" w:rsidRDefault="00A530F6" w:rsidP="00501399">
      <w:pPr>
        <w:pStyle w:val="-HTML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proofErr w:type="spellStart"/>
      <w:r w:rsidRPr="001C0C6C">
        <w:rPr>
          <w:rFonts w:ascii="Times New Roman" w:hAnsi="Times New Roman"/>
          <w:i/>
          <w:color w:val="212121"/>
          <w:sz w:val="22"/>
          <w:szCs w:val="22"/>
        </w:rPr>
        <w:t>Diaconia</w:t>
      </w:r>
      <w:proofErr w:type="spellEnd"/>
      <w:r w:rsidRPr="001C0C6C">
        <w:rPr>
          <w:rFonts w:ascii="Times New Roman" w:hAnsi="Times New Roman"/>
          <w:i/>
          <w:color w:val="212121"/>
          <w:sz w:val="22"/>
          <w:szCs w:val="22"/>
        </w:rPr>
        <w:t xml:space="preserve">, </w:t>
      </w:r>
      <w:proofErr w:type="spellStart"/>
      <w:r w:rsidRPr="001C0C6C">
        <w:rPr>
          <w:rFonts w:ascii="Times New Roman" w:hAnsi="Times New Roman"/>
          <w:i/>
          <w:color w:val="212121"/>
          <w:sz w:val="22"/>
          <w:szCs w:val="22"/>
        </w:rPr>
        <w:t>Leitourgia</w:t>
      </w:r>
      <w:proofErr w:type="spellEnd"/>
      <w:r w:rsidRPr="001C0C6C">
        <w:rPr>
          <w:rFonts w:ascii="Times New Roman" w:hAnsi="Times New Roman"/>
          <w:i/>
          <w:color w:val="212121"/>
          <w:sz w:val="22"/>
          <w:szCs w:val="22"/>
        </w:rPr>
        <w:t>, Charisma</w:t>
      </w:r>
      <w:r w:rsidRPr="001C0C6C">
        <w:rPr>
          <w:rFonts w:ascii="Times New Roman" w:hAnsi="Times New Roman"/>
          <w:color w:val="212121"/>
          <w:sz w:val="22"/>
          <w:szCs w:val="22"/>
        </w:rPr>
        <w:t>. Honora</w:t>
      </w:r>
      <w:bookmarkStart w:id="2" w:name="_GoBack"/>
      <w:bookmarkEnd w:id="2"/>
      <w:r w:rsidRPr="001C0C6C">
        <w:rPr>
          <w:rFonts w:ascii="Times New Roman" w:hAnsi="Times New Roman"/>
          <w:color w:val="212121"/>
          <w:sz w:val="22"/>
          <w:szCs w:val="22"/>
        </w:rPr>
        <w:t xml:space="preserve">ry tribute to prof. C.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Galitis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,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Levadia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: En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Plo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2006 (in collaboration with Chr.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Karakolis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etc.)</w:t>
      </w:r>
    </w:p>
    <w:p w:rsidR="00A530F6" w:rsidRPr="001C0C6C" w:rsidRDefault="00A530F6" w:rsidP="00501399">
      <w:pPr>
        <w:pStyle w:val="-HTML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i/>
          <w:color w:val="212121"/>
          <w:sz w:val="22"/>
          <w:szCs w:val="22"/>
        </w:rPr>
        <w:t>Bulletin of Biblical Studies 35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>(2007).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</w:t>
      </w:r>
      <w:r w:rsidR="00A73172" w:rsidRPr="001C0C6C">
        <w:rPr>
          <w:rFonts w:ascii="Times New Roman" w:hAnsi="Times New Roman"/>
          <w:color w:val="212121"/>
          <w:sz w:val="22"/>
          <w:szCs w:val="22"/>
        </w:rPr>
        <w:t>General subject of the issue</w:t>
      </w:r>
      <w:r w:rsidRPr="001C0C6C">
        <w:rPr>
          <w:rFonts w:ascii="Times New Roman" w:hAnsi="Times New Roman"/>
          <w:color w:val="212121"/>
          <w:sz w:val="22"/>
          <w:szCs w:val="22"/>
        </w:rPr>
        <w:t>: Jesus Christ and Modern Interpretation Methods</w:t>
      </w:r>
    </w:p>
    <w:p w:rsidR="00A530F6" w:rsidRPr="001C0C6C" w:rsidRDefault="00A530F6" w:rsidP="00501399">
      <w:pPr>
        <w:pStyle w:val="-HTML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i/>
          <w:color w:val="212121"/>
          <w:sz w:val="22"/>
          <w:szCs w:val="22"/>
        </w:rPr>
        <w:t>Ap. Paul and Corinth. 1950 Years since His Arrival. Proceedings of the First World Congress, Corinth 2007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. Athens: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Psychogios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2009 (in collaboration with Chr.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Karakolis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, K.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Belezo</w:t>
      </w:r>
      <w:r w:rsidR="00A73172" w:rsidRPr="001C0C6C">
        <w:rPr>
          <w:rFonts w:ascii="Times New Roman" w:hAnsi="Times New Roman"/>
          <w:color w:val="212121"/>
          <w:sz w:val="22"/>
          <w:szCs w:val="22"/>
        </w:rPr>
        <w:t>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>)</w:t>
      </w:r>
    </w:p>
    <w:p w:rsidR="00A530F6" w:rsidRPr="001C0C6C" w:rsidRDefault="00A530F6" w:rsidP="00501399">
      <w:pPr>
        <w:pStyle w:val="-HTML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i/>
          <w:color w:val="212121"/>
          <w:sz w:val="22"/>
          <w:szCs w:val="22"/>
        </w:rPr>
        <w:t>Orthodoxy in the 21st century: Meeting Perspectives between East and West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. Greek Open University,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Patras</w:t>
      </w:r>
      <w:proofErr w:type="spellEnd"/>
      <w:r w:rsidR="00EA1493" w:rsidRPr="001C0C6C">
        <w:rPr>
          <w:rFonts w:ascii="Times New Roman" w:hAnsi="Times New Roman"/>
          <w:color w:val="212121"/>
          <w:sz w:val="22"/>
          <w:szCs w:val="22"/>
        </w:rPr>
        <w:t>: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2008</w:t>
      </w:r>
    </w:p>
    <w:p w:rsidR="00A530F6" w:rsidRPr="001C0C6C" w:rsidRDefault="00A530F6" w:rsidP="00501399">
      <w:pPr>
        <w:pStyle w:val="-HTML"/>
        <w:numPr>
          <w:ilvl w:val="0"/>
          <w:numId w:val="16"/>
        </w:numPr>
        <w:shd w:val="clear" w:color="auto" w:fill="FFFFFF"/>
        <w:tabs>
          <w:tab w:val="clear" w:pos="2748"/>
          <w:tab w:val="left" w:pos="2552"/>
        </w:tabs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i/>
          <w:color w:val="212121"/>
          <w:sz w:val="22"/>
          <w:szCs w:val="22"/>
        </w:rPr>
        <w:t>Bulletin of Biblical Studies 37 (2009)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. Tribute: St. Paul (in collaboration with Chr.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Karakolis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>)</w:t>
      </w:r>
    </w:p>
    <w:p w:rsidR="00A530F6" w:rsidRPr="001C0C6C" w:rsidRDefault="00A530F6" w:rsidP="00501399">
      <w:pPr>
        <w:pStyle w:val="-HTML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>Participation in th</w:t>
      </w:r>
      <w:r w:rsidR="00EA1493" w:rsidRPr="001C0C6C">
        <w:rPr>
          <w:rFonts w:ascii="Times New Roman" w:hAnsi="Times New Roman"/>
          <w:color w:val="212121"/>
          <w:sz w:val="22"/>
          <w:szCs w:val="22"/>
        </w:rPr>
        <w:t>e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scientific-editorial Committee of the 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>SCIENTIFIC REVIEW OF POSTGRADUATE PROGRAMME "STUDIES IN ORTHODOX THEOLOGY",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which is issued by the OPEN GREEK UNIVERSITY-FACULTY HUMANITIES STUDIES. ISSUED THREE VOLUMES www.eap.gr/newsite/images/stories/pdf/orth_epitheorisi.pdf</w:t>
      </w:r>
    </w:p>
    <w:p w:rsidR="00A530F6" w:rsidRPr="001C0C6C" w:rsidRDefault="00A530F6" w:rsidP="00501399">
      <w:pPr>
        <w:pStyle w:val="-HTML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 xml:space="preserve">Participation from 01/2014 at the 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 xml:space="preserve">Scientific-Editorial Committee of the Journal </w:t>
      </w:r>
      <w:r w:rsidR="00EA1493" w:rsidRPr="001C0C6C">
        <w:rPr>
          <w:rFonts w:ascii="Times New Roman" w:hAnsi="Times New Roman"/>
          <w:i/>
          <w:color w:val="212121"/>
          <w:sz w:val="22"/>
          <w:szCs w:val="22"/>
        </w:rPr>
        <w:t>“</w:t>
      </w:r>
      <w:proofErr w:type="spellStart"/>
      <w:r w:rsidRPr="001C0C6C">
        <w:rPr>
          <w:rFonts w:ascii="Times New Roman" w:hAnsi="Times New Roman"/>
          <w:i/>
          <w:color w:val="212121"/>
          <w:sz w:val="22"/>
          <w:szCs w:val="22"/>
        </w:rPr>
        <w:t>Theolog</w:t>
      </w:r>
      <w:r w:rsidR="00EA1493" w:rsidRPr="001C0C6C">
        <w:rPr>
          <w:rFonts w:ascii="Times New Roman" w:hAnsi="Times New Roman"/>
          <w:i/>
          <w:color w:val="212121"/>
          <w:sz w:val="22"/>
          <w:szCs w:val="22"/>
        </w:rPr>
        <w:t>ia</w:t>
      </w:r>
      <w:proofErr w:type="spellEnd"/>
      <w:r w:rsidR="00EA1493" w:rsidRPr="001C0C6C">
        <w:rPr>
          <w:rFonts w:ascii="Times New Roman" w:hAnsi="Times New Roman"/>
          <w:i/>
          <w:color w:val="212121"/>
          <w:sz w:val="22"/>
          <w:szCs w:val="22"/>
        </w:rPr>
        <w:t>”</w:t>
      </w:r>
    </w:p>
    <w:p w:rsidR="00B713D5" w:rsidRPr="001C0C6C" w:rsidRDefault="00B713D5" w:rsidP="00501399">
      <w:pPr>
        <w:pStyle w:val="-HTML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F522B4">
        <w:rPr>
          <w:rFonts w:ascii="Times New Roman" w:hAnsi="Times New Roman"/>
          <w:i/>
          <w:color w:val="212121"/>
          <w:sz w:val="22"/>
          <w:szCs w:val="22"/>
        </w:rPr>
        <w:t>1950 years since the martyrdom of Apostle Paul – Proceedings of the Conference on the 1950 years since the Martyrdom of Paul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(February 2017) in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Pyrgos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and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Amaliada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(2018), chief editor</w:t>
      </w:r>
    </w:p>
    <w:p w:rsidR="00B713D5" w:rsidRPr="001C0C6C" w:rsidRDefault="00B713D5" w:rsidP="00F522B4">
      <w:pPr>
        <w:pStyle w:val="-HTML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proofErr w:type="spellStart"/>
      <w:r w:rsidRPr="00F522B4">
        <w:rPr>
          <w:rFonts w:ascii="Times New Roman" w:hAnsi="Times New Roman"/>
          <w:i/>
          <w:iCs/>
          <w:color w:val="212121"/>
          <w:sz w:val="22"/>
          <w:szCs w:val="22"/>
        </w:rPr>
        <w:t>Τhe</w:t>
      </w:r>
      <w:proofErr w:type="spellEnd"/>
      <w:r w:rsidRPr="00F522B4">
        <w:rPr>
          <w:rFonts w:ascii="Times New Roman" w:hAnsi="Times New Roman"/>
          <w:i/>
          <w:iCs/>
          <w:color w:val="212121"/>
          <w:sz w:val="22"/>
          <w:szCs w:val="22"/>
        </w:rPr>
        <w:t xml:space="preserve"> Song of Songs in Jewish and Christian Literature</w:t>
      </w:r>
      <w:r w:rsidR="00F522B4" w:rsidRPr="00F522B4">
        <w:rPr>
          <w:rFonts w:ascii="Times New Roman" w:hAnsi="Times New Roman"/>
          <w:i/>
          <w:iCs/>
          <w:color w:val="212121"/>
          <w:sz w:val="22"/>
          <w:szCs w:val="22"/>
        </w:rPr>
        <w:t>,</w:t>
      </w:r>
      <w:r w:rsidRPr="00F522B4">
        <w:rPr>
          <w:rFonts w:ascii="Times New Roman" w:hAnsi="Times New Roman"/>
          <w:i/>
          <w:iCs/>
          <w:color w:val="212121"/>
          <w:sz w:val="22"/>
          <w:szCs w:val="22"/>
        </w:rPr>
        <w:t xml:space="preserve"> Symposium in Greece</w:t>
      </w:r>
      <w:r w:rsidRPr="001C0C6C">
        <w:rPr>
          <w:rFonts w:ascii="Times New Roman" w:hAnsi="Times New Roman"/>
          <w:color w:val="212121"/>
          <w:sz w:val="22"/>
          <w:szCs w:val="22"/>
        </w:rPr>
        <w:t>, 2016, co-editor</w:t>
      </w:r>
      <w:r w:rsidR="00582FCE" w:rsidRPr="001C0C6C">
        <w:rPr>
          <w:rFonts w:ascii="Times New Roman" w:hAnsi="Times New Roman"/>
          <w:color w:val="212121"/>
          <w:sz w:val="22"/>
          <w:szCs w:val="22"/>
        </w:rPr>
        <w:t xml:space="preserve"> with P. Stamatopoulos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(forthcoming)</w:t>
      </w:r>
    </w:p>
    <w:p w:rsidR="00582FCE" w:rsidRPr="001C0C6C" w:rsidRDefault="00582FCE" w:rsidP="00501399">
      <w:pPr>
        <w:pStyle w:val="-HTML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F522B4">
        <w:rPr>
          <w:rFonts w:ascii="Times New Roman" w:hAnsi="Times New Roman"/>
          <w:i/>
          <w:iCs/>
          <w:color w:val="212121"/>
          <w:sz w:val="22"/>
          <w:szCs w:val="22"/>
        </w:rPr>
        <w:lastRenderedPageBreak/>
        <w:t>The Holocaust: Diachronic and Interdisciplinary Approaches, Proceedings of the International Conference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(Athens, 3-5 October 2017), edited by S.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Despotis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and P. Stamatopoulos (forthcoming) </w:t>
      </w:r>
    </w:p>
    <w:p w:rsidR="00630236" w:rsidRPr="001C0C6C" w:rsidRDefault="00630236" w:rsidP="00501399">
      <w:pPr>
        <w:pStyle w:val="-HTML"/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  <w:highlight w:val="yellow"/>
        </w:rPr>
      </w:pPr>
    </w:p>
    <w:p w:rsidR="00630236" w:rsidRPr="001C0C6C" w:rsidRDefault="00630236" w:rsidP="00501399">
      <w:pPr>
        <w:pStyle w:val="ECVSectionDetails"/>
        <w:jc w:val="both"/>
        <w:outlineLvl w:val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C0C6C">
        <w:rPr>
          <w:rFonts w:ascii="Times New Roman" w:hAnsi="Times New Roman" w:cs="Times New Roman"/>
          <w:b/>
          <w:sz w:val="22"/>
          <w:szCs w:val="22"/>
          <w:u w:val="single"/>
        </w:rPr>
        <w:t>Activities and Seminars/Conferences</w:t>
      </w:r>
    </w:p>
    <w:p w:rsidR="00630236" w:rsidRPr="001C0C6C" w:rsidRDefault="00630236" w:rsidP="00501399">
      <w:pPr>
        <w:pStyle w:val="-HTML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>Co-organizer of the 1</w:t>
      </w:r>
      <w:r w:rsidRPr="001C0C6C">
        <w:rPr>
          <w:rFonts w:ascii="Times New Roman" w:hAnsi="Times New Roman"/>
          <w:color w:val="212121"/>
          <w:sz w:val="22"/>
          <w:szCs w:val="22"/>
          <w:vertAlign w:val="superscript"/>
        </w:rPr>
        <w:t>st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World Bible Conference in Greece, which was successfully held from 21-24 September 2007 in Corinth. Topic: "Ap. Paul and Corinth. </w:t>
      </w:r>
    </w:p>
    <w:p w:rsidR="00630236" w:rsidRPr="001C0C6C" w:rsidRDefault="00630236" w:rsidP="00501399">
      <w:pPr>
        <w:pStyle w:val="ECVSectionDetails"/>
        <w:numPr>
          <w:ilvl w:val="0"/>
          <w:numId w:val="2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C0C6C">
        <w:rPr>
          <w:rFonts w:ascii="Times New Roman" w:hAnsi="Times New Roman" w:cs="Times New Roman"/>
          <w:sz w:val="22"/>
          <w:szCs w:val="22"/>
        </w:rPr>
        <w:t xml:space="preserve">Organizer of the Conference </w:t>
      </w:r>
      <w:r w:rsidR="00F56519" w:rsidRPr="001C0C6C">
        <w:rPr>
          <w:rFonts w:ascii="Times New Roman" w:hAnsi="Times New Roman" w:cs="Times New Roman"/>
          <w:sz w:val="22"/>
          <w:szCs w:val="22"/>
        </w:rPr>
        <w:t>-</w:t>
      </w:r>
      <w:r w:rsidRPr="001C0C6C">
        <w:rPr>
          <w:rFonts w:ascii="Times New Roman" w:hAnsi="Times New Roman" w:cs="Times New Roman"/>
          <w:sz w:val="22"/>
          <w:szCs w:val="22"/>
        </w:rPr>
        <w:t xml:space="preserve">in cooperation </w:t>
      </w:r>
      <w:r w:rsidRPr="001C0C6C">
        <w:rPr>
          <w:rFonts w:ascii="Times New Roman" w:hAnsi="Times New Roman" w:cs="Times New Roman"/>
          <w:sz w:val="22"/>
          <w:szCs w:val="22"/>
          <w:lang w:val="en-US"/>
        </w:rPr>
        <w:t>with the Athens Archdiocese</w:t>
      </w:r>
      <w:r w:rsidR="00F56519" w:rsidRPr="001C0C6C">
        <w:rPr>
          <w:rFonts w:ascii="Times New Roman" w:hAnsi="Times New Roman" w:cs="Times New Roman"/>
          <w:sz w:val="22"/>
          <w:szCs w:val="22"/>
          <w:lang w:val="en-US"/>
        </w:rPr>
        <w:t>-</w:t>
      </w:r>
      <w:r w:rsidRPr="001C0C6C">
        <w:rPr>
          <w:rFonts w:ascii="Times New Roman" w:hAnsi="Times New Roman" w:cs="Times New Roman"/>
          <w:sz w:val="22"/>
          <w:szCs w:val="22"/>
          <w:lang w:val="en-US"/>
        </w:rPr>
        <w:t xml:space="preserve"> which was successfully held </w:t>
      </w:r>
      <w:r w:rsidR="00F56519" w:rsidRPr="001C0C6C">
        <w:rPr>
          <w:rFonts w:ascii="Times New Roman" w:hAnsi="Times New Roman" w:cs="Times New Roman"/>
          <w:sz w:val="22"/>
          <w:szCs w:val="22"/>
          <w:lang w:val="en-US"/>
        </w:rPr>
        <w:t>on</w:t>
      </w:r>
      <w:r w:rsidRPr="001C0C6C">
        <w:rPr>
          <w:rFonts w:ascii="Times New Roman" w:hAnsi="Times New Roman" w:cs="Times New Roman"/>
          <w:sz w:val="22"/>
          <w:szCs w:val="22"/>
          <w:lang w:val="en-US"/>
        </w:rPr>
        <w:t xml:space="preserve"> the 20</w:t>
      </w:r>
      <w:r w:rsidRPr="001C0C6C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th</w:t>
      </w:r>
      <w:r w:rsidRPr="001C0C6C">
        <w:rPr>
          <w:rFonts w:ascii="Times New Roman" w:hAnsi="Times New Roman" w:cs="Times New Roman"/>
          <w:sz w:val="22"/>
          <w:szCs w:val="22"/>
          <w:lang w:val="en-US"/>
        </w:rPr>
        <w:t xml:space="preserve"> of April 2013 at </w:t>
      </w:r>
      <w:proofErr w:type="spellStart"/>
      <w:r w:rsidRPr="001C0C6C">
        <w:rPr>
          <w:rFonts w:ascii="Times New Roman" w:hAnsi="Times New Roman" w:cs="Times New Roman"/>
          <w:sz w:val="22"/>
          <w:szCs w:val="22"/>
          <w:lang w:val="en-US"/>
        </w:rPr>
        <w:t>Douroutio</w:t>
      </w:r>
      <w:proofErr w:type="spellEnd"/>
      <w:r w:rsidRPr="001C0C6C">
        <w:rPr>
          <w:rFonts w:ascii="Times New Roman" w:hAnsi="Times New Roman" w:cs="Times New Roman"/>
          <w:sz w:val="22"/>
          <w:szCs w:val="22"/>
          <w:lang w:val="en-US"/>
        </w:rPr>
        <w:t xml:space="preserve"> Cultural Center. Topic</w:t>
      </w:r>
      <w:r w:rsidR="00F56519" w:rsidRPr="001C0C6C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F56519" w:rsidRPr="001C0C6C">
        <w:rPr>
          <w:rFonts w:ascii="Times New Roman" w:hAnsi="Times New Roman" w:cs="Times New Roman"/>
          <w:color w:val="212121"/>
          <w:sz w:val="22"/>
          <w:szCs w:val="22"/>
        </w:rPr>
        <w:t>“</w:t>
      </w:r>
      <w:r w:rsidRPr="001C0C6C">
        <w:rPr>
          <w:rFonts w:ascii="Times New Roman" w:hAnsi="Times New Roman" w:cs="Times New Roman"/>
          <w:color w:val="212121"/>
          <w:sz w:val="22"/>
          <w:szCs w:val="22"/>
        </w:rPr>
        <w:t xml:space="preserve">God suffers." </w:t>
      </w:r>
      <w:r w:rsidR="00F56519" w:rsidRPr="001C0C6C">
        <w:rPr>
          <w:rFonts w:ascii="Times New Roman" w:hAnsi="Times New Roman" w:cs="Times New Roman"/>
          <w:color w:val="212121"/>
          <w:sz w:val="22"/>
          <w:szCs w:val="22"/>
        </w:rPr>
        <w:t>Speech</w:t>
      </w:r>
      <w:r w:rsidRPr="001C0C6C">
        <w:rPr>
          <w:rFonts w:ascii="Times New Roman" w:hAnsi="Times New Roman" w:cs="Times New Roman"/>
          <w:color w:val="212121"/>
          <w:sz w:val="22"/>
          <w:szCs w:val="22"/>
        </w:rPr>
        <w:t xml:space="preserve">: “The </w:t>
      </w:r>
      <w:proofErr w:type="spellStart"/>
      <w:r w:rsidRPr="001C0C6C">
        <w:rPr>
          <w:rFonts w:ascii="Times New Roman" w:hAnsi="Times New Roman" w:cs="Times New Roman"/>
          <w:color w:val="212121"/>
          <w:sz w:val="22"/>
          <w:szCs w:val="22"/>
        </w:rPr>
        <w:t>ekkentimenos</w:t>
      </w:r>
      <w:proofErr w:type="spellEnd"/>
      <w:r w:rsidRPr="001C0C6C">
        <w:rPr>
          <w:rFonts w:ascii="Times New Roman" w:hAnsi="Times New Roman" w:cs="Times New Roman"/>
          <w:color w:val="212121"/>
          <w:sz w:val="22"/>
          <w:szCs w:val="22"/>
        </w:rPr>
        <w:t xml:space="preserve"> Messiah of the Old and New Testament”</w:t>
      </w:r>
    </w:p>
    <w:p w:rsidR="00630236" w:rsidRPr="001C0C6C" w:rsidRDefault="00630236" w:rsidP="00501399">
      <w:pPr>
        <w:pStyle w:val="-HTML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>Organizer of Seminars, in cooperation with the University Clinic of Munich, which were held in May 2013 at Patmos. Topic: “The Revelation”</w:t>
      </w:r>
    </w:p>
    <w:p w:rsidR="00630236" w:rsidRPr="001C0C6C" w:rsidRDefault="00630236" w:rsidP="00501399">
      <w:pPr>
        <w:pStyle w:val="-HTML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 xml:space="preserve">Organizer of The International Colloquium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Ioanneum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>, in collaboration with Prof. Dr. J. van der Watt, which was held in September 2013</w:t>
      </w:r>
    </w:p>
    <w:p w:rsidR="00630236" w:rsidRPr="001C0C6C" w:rsidRDefault="00630236" w:rsidP="00501399">
      <w:pPr>
        <w:pStyle w:val="-HTML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>Participation at the 8</w:t>
      </w:r>
      <w:r w:rsidR="009C42E6" w:rsidRPr="001C0C6C">
        <w:rPr>
          <w:rFonts w:ascii="Times New Roman" w:hAnsi="Times New Roman"/>
          <w:color w:val="212121"/>
          <w:sz w:val="22"/>
          <w:szCs w:val="22"/>
          <w:vertAlign w:val="superscript"/>
        </w:rPr>
        <w:t>th</w:t>
      </w:r>
      <w:r w:rsidR="009C42E6" w:rsidRPr="001C0C6C">
        <w:rPr>
          <w:rFonts w:ascii="Times New Roman" w:hAnsi="Times New Roman"/>
          <w:color w:val="212121"/>
          <w:sz w:val="22"/>
          <w:szCs w:val="22"/>
        </w:rPr>
        <w:t xml:space="preserve"> Moral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Meeting (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Doxologische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Ethik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) in Mainz, Germany in November 2013. (H) 16-18.05.2013 took part in the filming of the Russian state cultural channel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Культура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(Culture) concerning the Footsteps of Apostle Paul in Athens</w:t>
      </w:r>
    </w:p>
    <w:p w:rsidR="00630236" w:rsidRPr="001C0C6C" w:rsidRDefault="00630236" w:rsidP="00501399">
      <w:pPr>
        <w:pStyle w:val="-HTML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 xml:space="preserve">Organizer of the reception (July 2013/July 2014) at the </w:t>
      </w:r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Theological Faculty of the University of Athens and introductory meeting with professors and students from the Eastern Pontifical Institute of Rome participating in the New Greek Language teaching program co-organized with not Apostolic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Diakonia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 of the Church of Greece</w:t>
      </w:r>
    </w:p>
    <w:p w:rsidR="00630236" w:rsidRPr="001C0C6C" w:rsidRDefault="00630236" w:rsidP="00501399">
      <w:pPr>
        <w:pStyle w:val="-HTML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 xml:space="preserve">Organizer of Workshop </w:t>
      </w:r>
      <w:r w:rsidR="00F56519" w:rsidRPr="001C0C6C">
        <w:rPr>
          <w:rFonts w:ascii="Times New Roman" w:hAnsi="Times New Roman"/>
          <w:color w:val="212121"/>
          <w:sz w:val="22"/>
          <w:szCs w:val="22"/>
        </w:rPr>
        <w:t>-</w:t>
      </w:r>
      <w:r w:rsidRPr="001C0C6C">
        <w:rPr>
          <w:rFonts w:ascii="Times New Roman" w:hAnsi="Times New Roman"/>
          <w:color w:val="212121"/>
          <w:sz w:val="22"/>
          <w:szCs w:val="22"/>
        </w:rPr>
        <w:t>in cooperation with the Dean of the Theological School of Athens</w:t>
      </w:r>
      <w:r w:rsidR="00F56519" w:rsidRPr="001C0C6C">
        <w:rPr>
          <w:rFonts w:ascii="Times New Roman" w:hAnsi="Times New Roman"/>
          <w:color w:val="212121"/>
          <w:sz w:val="22"/>
          <w:szCs w:val="22"/>
        </w:rPr>
        <w:t>-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dedicated to Albania Archbishop Messrs.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Anastasios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>, on June 26, 2014. Topic: “The Expansion of Christian preaching in the black continent: From the Ethiopia</w:t>
      </w:r>
      <w:r w:rsidR="009C42E6" w:rsidRPr="001C0C6C">
        <w:rPr>
          <w:rFonts w:ascii="Times New Roman" w:hAnsi="Times New Roman"/>
          <w:color w:val="212121"/>
          <w:sz w:val="22"/>
          <w:szCs w:val="22"/>
        </w:rPr>
        <w:t>n official in the 21st century”</w:t>
      </w:r>
    </w:p>
    <w:p w:rsidR="009A3F26" w:rsidRPr="001C0C6C" w:rsidRDefault="009A3F26" w:rsidP="00501399">
      <w:pPr>
        <w:pStyle w:val="-HTML"/>
        <w:shd w:val="clear" w:color="auto" w:fill="FFFFFF"/>
        <w:ind w:left="720"/>
        <w:jc w:val="both"/>
        <w:rPr>
          <w:rFonts w:ascii="Times New Roman" w:hAnsi="Times New Roman"/>
          <w:color w:val="212121"/>
          <w:sz w:val="22"/>
          <w:szCs w:val="22"/>
          <w:highlight w:val="yellow"/>
        </w:rPr>
      </w:pPr>
    </w:p>
    <w:p w:rsidR="009A3F26" w:rsidRPr="001C0C6C" w:rsidRDefault="009A3F26" w:rsidP="00501399">
      <w:pPr>
        <w:pStyle w:val="-HTML"/>
        <w:shd w:val="clear" w:color="auto" w:fill="FFFFFF"/>
        <w:jc w:val="both"/>
        <w:outlineLvl w:val="0"/>
        <w:rPr>
          <w:rFonts w:ascii="Times New Roman" w:hAnsi="Times New Roman"/>
          <w:b/>
          <w:color w:val="212121"/>
          <w:sz w:val="22"/>
          <w:szCs w:val="22"/>
          <w:u w:val="single"/>
        </w:rPr>
      </w:pPr>
      <w:r w:rsidRPr="001C0C6C">
        <w:rPr>
          <w:rFonts w:ascii="Times New Roman" w:hAnsi="Times New Roman"/>
          <w:b/>
          <w:color w:val="212121"/>
          <w:sz w:val="22"/>
          <w:szCs w:val="22"/>
          <w:u w:val="single"/>
        </w:rPr>
        <w:t>Citations (samples)</w:t>
      </w:r>
    </w:p>
    <w:p w:rsidR="009A3F26" w:rsidRPr="001C0C6C" w:rsidRDefault="009A3F26" w:rsidP="00501399">
      <w:pPr>
        <w:pStyle w:val="-HTML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  <w:lang w:val="de-DE"/>
        </w:rPr>
        <w:t>M. Reiser, Das christliche Geschichtsbild Friedrich Wilhelm Horn (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  <w:lang w:val="de-DE"/>
        </w:rPr>
        <w:t>Hg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  <w:lang w:val="de-DE"/>
        </w:rPr>
        <w:t>.) / Michael Wolter (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  <w:lang w:val="de-DE"/>
        </w:rPr>
        <w:t>Hg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  <w:lang w:val="de-DE"/>
        </w:rPr>
        <w:t xml:space="preserve">.), Studien zur Johannesoffenbarung und ihrer Auslegung Festschrift für Otto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  <w:lang w:val="de-DE"/>
        </w:rPr>
        <w:t>Böcher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  <w:lang w:val="de-DE"/>
        </w:rPr>
        <w:t xml:space="preserve"> zum 70.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Geburtstag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Neukirchener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Verlag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2005, 61 (for my thesis)</w:t>
      </w:r>
    </w:p>
    <w:p w:rsidR="009A3F26" w:rsidRPr="001C0C6C" w:rsidRDefault="009A3F26" w:rsidP="00501399">
      <w:pPr>
        <w:pStyle w:val="-HTML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  <w:lang w:val="de-DE"/>
        </w:rPr>
        <w:t xml:space="preserve">Konstantin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  <w:lang w:val="de-DE"/>
        </w:rPr>
        <w:t>Nikolakopoulos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  <w:lang w:val="de-DE"/>
        </w:rPr>
        <w:t xml:space="preserve">: Die Apokalypse des Johannes und die orthodoxe Liturgie. Anknüpfungspunkte zwischen Apokalypse und orthodoxem Kultus Die Johannesapokalypse, Kontexte-Konzepte -Wirkungen Hrsg. v. Jörg Frey, James A.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  <w:lang w:val="de-DE"/>
        </w:rPr>
        <w:t>Kelhoffer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  <w:lang w:val="de-DE"/>
        </w:rPr>
        <w:t xml:space="preserve"> u. Franz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  <w:lang w:val="de-DE"/>
        </w:rPr>
        <w:t>Tóth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  <w:lang w:val="de-DE"/>
        </w:rPr>
        <w:t xml:space="preserve"> [The Revelation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  <w:lang w:val="de-DE"/>
        </w:rPr>
        <w:t>of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  <w:lang w:val="de-DE"/>
        </w:rPr>
        <w:t xml:space="preserve"> John. </w:t>
      </w:r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Contexts - Concepts - Impacts] WUNT 287,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Tübingen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 2012, 777 (footnote. 10). 779 (footnote. 15). 783 (footnote. 20) (the pleadings of Revelation)</w:t>
      </w:r>
    </w:p>
    <w:p w:rsidR="009A3F26" w:rsidRPr="001C0C6C" w:rsidRDefault="009A3F26" w:rsidP="00501399">
      <w:pPr>
        <w:pStyle w:val="-HTML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Thanasis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N.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Papathanasiou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, ‘Limits of Nations and limits to God’, 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>Magazine Always the Nations 114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(2010), pp. 3-5. Refers to: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Sotirios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S.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Despotis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>, Paul in Athens, ed. Athos, Athens 2009</w:t>
      </w:r>
    </w:p>
    <w:p w:rsidR="009A3F26" w:rsidRPr="001C0C6C" w:rsidRDefault="009A3F26" w:rsidP="00501399">
      <w:pPr>
        <w:pStyle w:val="-HTML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Thanasis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N.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Papathanasiou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, ‘Age of spiritual and material bankruptcy in Europe? A valuable opportunity to bring up the 'Meaning'’, 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>Manifesto magazine 35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(2012), pp. 32-36. Note the following for the part Kohl. 3: 5: "The prof. Mr. Sotiris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Despotis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noted (and I thank him for it) that research has shown that in this passage the term "greed" refers to sexual passions (cf. Eph. 5: 3-5, etc.)"</w:t>
      </w:r>
    </w:p>
    <w:p w:rsidR="009A3F26" w:rsidRPr="001C0C6C" w:rsidRDefault="009A3F26" w:rsidP="00501399">
      <w:pPr>
        <w:pStyle w:val="-HTML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Athanasiou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-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Antonopoulou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, 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>Supper-Lord’s Table. From teaching</w:t>
      </w:r>
      <w:r w:rsidR="0031229E" w:rsidRPr="001C0C6C">
        <w:rPr>
          <w:rFonts w:ascii="Times New Roman" w:hAnsi="Times New Roman"/>
          <w:i/>
          <w:color w:val="212121"/>
          <w:sz w:val="22"/>
          <w:szCs w:val="22"/>
        </w:rPr>
        <w:t>s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 xml:space="preserve"> of the New Testament </w:t>
      </w:r>
      <w:r w:rsidR="0031229E" w:rsidRPr="001C0C6C">
        <w:rPr>
          <w:rFonts w:ascii="Times New Roman" w:hAnsi="Times New Roman"/>
          <w:i/>
          <w:color w:val="212121"/>
          <w:sz w:val="22"/>
          <w:szCs w:val="22"/>
        </w:rPr>
        <w:t>to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 xml:space="preserve"> the ecclesial tradition of the first three century.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Dissertation (Athens: Grigoris Publications, 2005) and on pages 194, 198, 199. "The road to Emmaus," from the same author, </w:t>
      </w:r>
      <w:r w:rsidR="0031229E" w:rsidRPr="001C0C6C">
        <w:rPr>
          <w:rFonts w:ascii="Times New Roman" w:hAnsi="Times New Roman"/>
          <w:color w:val="212121"/>
          <w:sz w:val="22"/>
          <w:szCs w:val="22"/>
        </w:rPr>
        <w:t>The Writing of Saints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in the 21st century, Bible Studies (Athens: Publications Athos, 2006)</w:t>
      </w:r>
    </w:p>
    <w:p w:rsidR="009A3F26" w:rsidRDefault="009A3F26" w:rsidP="00501399">
      <w:pPr>
        <w:pStyle w:val="-HTML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Athanasiou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Antonopoulou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>, ‘The Parable of Jesus Christ of the host and workers of the vineyard (Matt. 20: 1-16). Sketch of historical and theological analysis. Part A’, Scholarly Journal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 xml:space="preserve"> Ecclesiastical Lighthouse ΠΒ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(2011) and on pages 175, 184. Jesus and strong currency", 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>Bulletin of Biblical Studies 21-22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(2002-2003)</w:t>
      </w:r>
    </w:p>
    <w:p w:rsidR="001452E4" w:rsidRPr="001C0C6C" w:rsidRDefault="00D02765" w:rsidP="00D02765">
      <w:pPr>
        <w:pStyle w:val="-HTML"/>
        <w:shd w:val="clear" w:color="auto" w:fill="FFFFFF"/>
        <w:jc w:val="center"/>
        <w:rPr>
          <w:rFonts w:ascii="Times New Roman" w:hAnsi="Times New Roman"/>
          <w:color w:val="212121"/>
          <w:sz w:val="22"/>
          <w:szCs w:val="22"/>
          <w:highlight w:val="yellow"/>
        </w:rPr>
      </w:pPr>
      <w:r w:rsidRPr="00D02765">
        <w:rPr>
          <w:rFonts w:ascii="Times New Roman" w:hAnsi="Times New Roman"/>
          <w:b/>
          <w:bCs/>
          <w:i/>
          <w:iCs/>
          <w:color w:val="212121"/>
          <w:sz w:val="22"/>
          <w:szCs w:val="22"/>
        </w:rPr>
        <w:t xml:space="preserve">A more comprehensive CV, can be found at </w:t>
      </w:r>
      <w:hyperlink r:id="rId14" w:history="1">
        <w:r w:rsidRPr="00D02765">
          <w:rPr>
            <w:rStyle w:val="-"/>
            <w:rFonts w:ascii="Times New Roman" w:hAnsi="Times New Roman"/>
            <w:b/>
            <w:bCs/>
            <w:i/>
            <w:iCs/>
            <w:sz w:val="22"/>
            <w:szCs w:val="22"/>
          </w:rPr>
          <w:t>https://eclass.uoa.gr/modules/document/?course=SOCTHEOL186</w:t>
        </w:r>
      </w:hyperlink>
    </w:p>
    <w:sectPr w:rsidR="001452E4" w:rsidRPr="001C0C6C" w:rsidSect="00847FFA">
      <w:headerReference w:type="even" r:id="rId15"/>
      <w:headerReference w:type="default" r:id="rId16"/>
      <w:footerReference w:type="even" r:id="rId17"/>
      <w:pgSz w:w="11906" w:h="16838"/>
      <w:pgMar w:top="1440" w:right="1134" w:bottom="1440" w:left="1701" w:header="850" w:footer="624" w:gutter="0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FA8" w:rsidRDefault="00CF2FA8">
      <w:r>
        <w:separator/>
      </w:r>
    </w:p>
  </w:endnote>
  <w:endnote w:type="continuationSeparator" w:id="0">
    <w:p w:rsidR="00CF2FA8" w:rsidRDefault="00CF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OpenSymbol">
    <w:altName w:val="Galatia SIL"/>
    <w:charset w:val="00"/>
    <w:family w:val="auto"/>
    <w:pitch w:val="variable"/>
    <w:sig w:usb0="00000003" w:usb1="1001ECEA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8D4" w:rsidRPr="001C0C6C" w:rsidRDefault="006528D4" w:rsidP="009A3F26">
    <w:pPr>
      <w:pStyle w:val="a8"/>
      <w:tabs>
        <w:tab w:val="clear" w:pos="10205"/>
        <w:tab w:val="left" w:pos="2835"/>
        <w:tab w:val="right" w:pos="10375"/>
      </w:tabs>
      <w:autoSpaceDE w:val="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FA8" w:rsidRDefault="00CF2FA8">
      <w:r>
        <w:separator/>
      </w:r>
    </w:p>
  </w:footnote>
  <w:footnote w:type="continuationSeparator" w:id="0">
    <w:p w:rsidR="00CF2FA8" w:rsidRDefault="00CF2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C6C" w:rsidRDefault="001C0C6C" w:rsidP="001C0C6C">
    <w:pPr>
      <w:pStyle w:val="3"/>
      <w:tabs>
        <w:tab w:val="left" w:pos="284"/>
      </w:tabs>
      <w:jc w:val="center"/>
      <w:rPr>
        <w:rFonts w:asciiTheme="minorBidi" w:hAnsiTheme="minorBidi" w:cstheme="minorBidi"/>
        <w:color w:val="000000" w:themeColor="text1"/>
        <w:spacing w:val="0"/>
        <w:kern w:val="0"/>
        <w:szCs w:val="24"/>
        <w:lang w:eastAsia="en-US" w:bidi="ar-SA"/>
      </w:rPr>
    </w:pPr>
    <w:r>
      <w:rPr>
        <w:rFonts w:asciiTheme="minorBidi" w:hAnsiTheme="minorBidi" w:cstheme="minorBidi"/>
        <w:b/>
        <w:bCs/>
        <w:color w:val="000000" w:themeColor="text1"/>
        <w:sz w:val="20"/>
        <w:szCs w:val="20"/>
      </w:rPr>
      <w:t>Proposal acronym:</w:t>
    </w:r>
    <w:r>
      <w:rPr>
        <w:rFonts w:asciiTheme="minorBidi" w:hAnsiTheme="minorBidi" w:cstheme="minorBidi"/>
        <w:color w:val="000000" w:themeColor="text1"/>
        <w:sz w:val="20"/>
        <w:szCs w:val="20"/>
      </w:rPr>
      <w:t xml:space="preserve"> Digital-</w:t>
    </w:r>
    <w:proofErr w:type="spellStart"/>
    <w:r>
      <w:rPr>
        <w:rFonts w:asciiTheme="minorBidi" w:hAnsiTheme="minorBidi" w:cstheme="minorBidi"/>
        <w:color w:val="000000" w:themeColor="text1"/>
        <w:sz w:val="20"/>
        <w:szCs w:val="20"/>
      </w:rPr>
      <w:t>PAROuSIA</w:t>
    </w:r>
    <w:proofErr w:type="spellEnd"/>
    <w:r>
      <w:rPr>
        <w:rFonts w:asciiTheme="minorBidi" w:hAnsiTheme="minorBidi" w:cstheme="minorBidi"/>
        <w:color w:val="000000" w:themeColor="text1"/>
        <w:sz w:val="20"/>
        <w:szCs w:val="20"/>
      </w:rPr>
      <w:t xml:space="preserve">: </w:t>
    </w:r>
    <w:r>
      <w:rPr>
        <w:rFonts w:asciiTheme="minorBidi" w:hAnsiTheme="minorBidi" w:cstheme="minorBidi"/>
        <w:b/>
        <w:bCs/>
        <w:color w:val="000000" w:themeColor="text1"/>
        <w:sz w:val="20"/>
        <w:szCs w:val="20"/>
      </w:rPr>
      <w:t>Part 2: CV - Scientific Area:</w:t>
    </w:r>
    <w:r>
      <w:rPr>
        <w:rFonts w:asciiTheme="minorBidi" w:hAnsiTheme="minorBidi" w:cstheme="minorBidi"/>
        <w:color w:val="000000" w:themeColor="text1"/>
        <w:sz w:val="20"/>
        <w:szCs w:val="20"/>
      </w:rPr>
      <w:t xml:space="preserve"> Humanities / Philosophy, Ethics and Religion / Theology - </w:t>
    </w:r>
    <w:r>
      <w:rPr>
        <w:rFonts w:asciiTheme="minorBidi" w:hAnsiTheme="minorBidi" w:cstheme="minorBidi"/>
        <w:b/>
        <w:bCs/>
        <w:color w:val="000000" w:themeColor="text1"/>
        <w:sz w:val="20"/>
        <w:szCs w:val="20"/>
      </w:rPr>
      <w:t>Principal Investigator:</w:t>
    </w:r>
    <w:r>
      <w:rPr>
        <w:rFonts w:asciiTheme="minorBidi" w:hAnsiTheme="minorBidi" w:cstheme="minorBidi"/>
        <w:color w:val="000000" w:themeColor="text1"/>
        <w:sz w:val="20"/>
        <w:szCs w:val="20"/>
      </w:rPr>
      <w:t xml:space="preserve"> Dr. </w:t>
    </w:r>
    <w:proofErr w:type="spellStart"/>
    <w:r>
      <w:rPr>
        <w:rFonts w:asciiTheme="minorBidi" w:hAnsiTheme="minorBidi" w:cstheme="minorBidi"/>
        <w:color w:val="000000" w:themeColor="text1"/>
        <w:sz w:val="20"/>
        <w:szCs w:val="20"/>
      </w:rPr>
      <w:t>Sotirios</w:t>
    </w:r>
    <w:proofErr w:type="spellEnd"/>
    <w:r>
      <w:rPr>
        <w:rFonts w:asciiTheme="minorBidi" w:hAnsiTheme="minorBidi" w:cstheme="minorBidi"/>
        <w:color w:val="000000" w:themeColor="text1"/>
        <w:sz w:val="20"/>
        <w:szCs w:val="20"/>
      </w:rPr>
      <w:t xml:space="preserve"> </w:t>
    </w:r>
    <w:proofErr w:type="spellStart"/>
    <w:r>
      <w:rPr>
        <w:rFonts w:asciiTheme="minorBidi" w:hAnsiTheme="minorBidi" w:cstheme="minorBidi"/>
        <w:color w:val="000000" w:themeColor="text1"/>
        <w:sz w:val="20"/>
        <w:szCs w:val="20"/>
      </w:rPr>
      <w:t>Despotis</w:t>
    </w:r>
    <w:proofErr w:type="spellEnd"/>
    <w:r>
      <w:rPr>
        <w:rFonts w:asciiTheme="minorBidi" w:hAnsiTheme="minorBidi" w:cstheme="minorBidi"/>
        <w:color w:val="000000" w:themeColor="text1"/>
        <w:sz w:val="20"/>
        <w:szCs w:val="20"/>
      </w:rPr>
      <w:t>, Professor at the University of Athens</w:t>
    </w:r>
  </w:p>
  <w:p w:rsidR="009A3F26" w:rsidRDefault="009A3F2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FFA" w:rsidRDefault="00847FFA" w:rsidP="00847FFA">
    <w:pPr>
      <w:pStyle w:val="3"/>
      <w:tabs>
        <w:tab w:val="left" w:pos="284"/>
      </w:tabs>
      <w:jc w:val="center"/>
      <w:rPr>
        <w:rFonts w:asciiTheme="minorBidi" w:hAnsiTheme="minorBidi" w:cstheme="minorBidi"/>
        <w:color w:val="000000" w:themeColor="text1"/>
        <w:spacing w:val="0"/>
        <w:kern w:val="0"/>
        <w:szCs w:val="24"/>
        <w:lang w:eastAsia="en-US" w:bidi="ar-SA"/>
      </w:rPr>
    </w:pPr>
    <w:r>
      <w:rPr>
        <w:rFonts w:asciiTheme="minorBidi" w:hAnsiTheme="minorBidi" w:cstheme="minorBidi"/>
        <w:b/>
        <w:bCs/>
        <w:color w:val="000000" w:themeColor="text1"/>
        <w:sz w:val="20"/>
        <w:szCs w:val="20"/>
      </w:rPr>
      <w:t>Proposal acronym:</w:t>
    </w:r>
    <w:r>
      <w:rPr>
        <w:rFonts w:asciiTheme="minorBidi" w:hAnsiTheme="minorBidi" w:cstheme="minorBidi"/>
        <w:color w:val="000000" w:themeColor="text1"/>
        <w:sz w:val="20"/>
        <w:szCs w:val="20"/>
      </w:rPr>
      <w:t xml:space="preserve"> Digital-</w:t>
    </w:r>
    <w:proofErr w:type="spellStart"/>
    <w:r>
      <w:rPr>
        <w:rFonts w:asciiTheme="minorBidi" w:hAnsiTheme="minorBidi" w:cstheme="minorBidi"/>
        <w:color w:val="000000" w:themeColor="text1"/>
        <w:sz w:val="20"/>
        <w:szCs w:val="20"/>
      </w:rPr>
      <w:t>PAROuSIA</w:t>
    </w:r>
    <w:proofErr w:type="spellEnd"/>
    <w:r>
      <w:rPr>
        <w:rFonts w:asciiTheme="minorBidi" w:hAnsiTheme="minorBidi" w:cstheme="minorBidi"/>
        <w:color w:val="000000" w:themeColor="text1"/>
        <w:sz w:val="20"/>
        <w:szCs w:val="20"/>
      </w:rPr>
      <w:t xml:space="preserve">: </w:t>
    </w:r>
    <w:r>
      <w:rPr>
        <w:rFonts w:asciiTheme="minorBidi" w:hAnsiTheme="minorBidi" w:cstheme="minorBidi"/>
        <w:b/>
        <w:bCs/>
        <w:color w:val="000000" w:themeColor="text1"/>
        <w:sz w:val="20"/>
        <w:szCs w:val="20"/>
      </w:rPr>
      <w:t>Part 2: CV - Scientific Area:</w:t>
    </w:r>
    <w:r>
      <w:rPr>
        <w:rFonts w:asciiTheme="minorBidi" w:hAnsiTheme="minorBidi" w:cstheme="minorBidi"/>
        <w:color w:val="000000" w:themeColor="text1"/>
        <w:sz w:val="20"/>
        <w:szCs w:val="20"/>
      </w:rPr>
      <w:t xml:space="preserve"> Humanities / Philosophy, Ethics and Religion / Theology - </w:t>
    </w:r>
    <w:r>
      <w:rPr>
        <w:rFonts w:asciiTheme="minorBidi" w:hAnsiTheme="minorBidi" w:cstheme="minorBidi"/>
        <w:b/>
        <w:bCs/>
        <w:color w:val="000000" w:themeColor="text1"/>
        <w:sz w:val="20"/>
        <w:szCs w:val="20"/>
      </w:rPr>
      <w:t>Principal Investigator:</w:t>
    </w:r>
    <w:r>
      <w:rPr>
        <w:rFonts w:asciiTheme="minorBidi" w:hAnsiTheme="minorBidi" w:cstheme="minorBidi"/>
        <w:color w:val="000000" w:themeColor="text1"/>
        <w:sz w:val="20"/>
        <w:szCs w:val="20"/>
      </w:rPr>
      <w:t xml:space="preserve"> Dr. </w:t>
    </w:r>
    <w:proofErr w:type="spellStart"/>
    <w:r>
      <w:rPr>
        <w:rFonts w:asciiTheme="minorBidi" w:hAnsiTheme="minorBidi" w:cstheme="minorBidi"/>
        <w:color w:val="000000" w:themeColor="text1"/>
        <w:sz w:val="20"/>
        <w:szCs w:val="20"/>
      </w:rPr>
      <w:t>Sotirios</w:t>
    </w:r>
    <w:proofErr w:type="spellEnd"/>
    <w:r>
      <w:rPr>
        <w:rFonts w:asciiTheme="minorBidi" w:hAnsiTheme="minorBidi" w:cstheme="minorBidi"/>
        <w:color w:val="000000" w:themeColor="text1"/>
        <w:sz w:val="20"/>
        <w:szCs w:val="20"/>
      </w:rPr>
      <w:t xml:space="preserve"> </w:t>
    </w:r>
    <w:proofErr w:type="spellStart"/>
    <w:r>
      <w:rPr>
        <w:rFonts w:asciiTheme="minorBidi" w:hAnsiTheme="minorBidi" w:cstheme="minorBidi"/>
        <w:color w:val="000000" w:themeColor="text1"/>
        <w:sz w:val="20"/>
        <w:szCs w:val="20"/>
      </w:rPr>
      <w:t>Despotis</w:t>
    </w:r>
    <w:proofErr w:type="spellEnd"/>
    <w:r>
      <w:rPr>
        <w:rFonts w:asciiTheme="minorBidi" w:hAnsiTheme="minorBidi" w:cstheme="minorBidi"/>
        <w:color w:val="000000" w:themeColor="text1"/>
        <w:sz w:val="20"/>
        <w:szCs w:val="20"/>
      </w:rPr>
      <w:t>, Professor at the University of Athens</w:t>
    </w:r>
  </w:p>
  <w:p w:rsidR="006528D4" w:rsidRPr="00847FFA" w:rsidRDefault="006528D4" w:rsidP="00847FF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E324E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3">
    <w:nsid w:val="05F12FF4"/>
    <w:multiLevelType w:val="hybridMultilevel"/>
    <w:tmpl w:val="B17C6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06A51"/>
    <w:multiLevelType w:val="hybridMultilevel"/>
    <w:tmpl w:val="3A262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C1936"/>
    <w:multiLevelType w:val="hybridMultilevel"/>
    <w:tmpl w:val="A0960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761AB"/>
    <w:multiLevelType w:val="hybridMultilevel"/>
    <w:tmpl w:val="CDACF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F7D71"/>
    <w:multiLevelType w:val="hybridMultilevel"/>
    <w:tmpl w:val="4D10ED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407BC2"/>
    <w:multiLevelType w:val="hybridMultilevel"/>
    <w:tmpl w:val="46E0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71654"/>
    <w:multiLevelType w:val="hybridMultilevel"/>
    <w:tmpl w:val="677C6346"/>
    <w:lvl w:ilvl="0" w:tplc="4018352C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E300C"/>
    <w:multiLevelType w:val="hybridMultilevel"/>
    <w:tmpl w:val="FA9E3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412CE"/>
    <w:multiLevelType w:val="hybridMultilevel"/>
    <w:tmpl w:val="ED625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863A9"/>
    <w:multiLevelType w:val="hybridMultilevel"/>
    <w:tmpl w:val="1654F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8B1E28"/>
    <w:multiLevelType w:val="hybridMultilevel"/>
    <w:tmpl w:val="51963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F330F"/>
    <w:multiLevelType w:val="hybridMultilevel"/>
    <w:tmpl w:val="8B22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C5B7E"/>
    <w:multiLevelType w:val="hybridMultilevel"/>
    <w:tmpl w:val="8612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9025A"/>
    <w:multiLevelType w:val="hybridMultilevel"/>
    <w:tmpl w:val="A0F2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997211"/>
    <w:multiLevelType w:val="hybridMultilevel"/>
    <w:tmpl w:val="B846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F70CF6"/>
    <w:multiLevelType w:val="hybridMultilevel"/>
    <w:tmpl w:val="B0BC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F13ABF"/>
    <w:multiLevelType w:val="hybridMultilevel"/>
    <w:tmpl w:val="EDA0D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47D26"/>
    <w:multiLevelType w:val="hybridMultilevel"/>
    <w:tmpl w:val="4F56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70DDF"/>
    <w:multiLevelType w:val="hybridMultilevel"/>
    <w:tmpl w:val="A6102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18"/>
  </w:num>
  <w:num w:numId="9">
    <w:abstractNumId w:val="7"/>
  </w:num>
  <w:num w:numId="10">
    <w:abstractNumId w:val="19"/>
  </w:num>
  <w:num w:numId="11">
    <w:abstractNumId w:val="21"/>
  </w:num>
  <w:num w:numId="12">
    <w:abstractNumId w:val="11"/>
  </w:num>
  <w:num w:numId="13">
    <w:abstractNumId w:val="9"/>
  </w:num>
  <w:num w:numId="14">
    <w:abstractNumId w:val="12"/>
  </w:num>
  <w:num w:numId="15">
    <w:abstractNumId w:val="16"/>
  </w:num>
  <w:num w:numId="16">
    <w:abstractNumId w:val="6"/>
  </w:num>
  <w:num w:numId="17">
    <w:abstractNumId w:val="20"/>
  </w:num>
  <w:num w:numId="18">
    <w:abstractNumId w:val="14"/>
  </w:num>
  <w:num w:numId="19">
    <w:abstractNumId w:val="5"/>
  </w:num>
  <w:num w:numId="20">
    <w:abstractNumId w:val="17"/>
  </w:num>
  <w:num w:numId="21">
    <w:abstractNumId w:val="15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defaultTabStop w:val="709"/>
  <w:defaultTableStyle w:val="a"/>
  <w:evenAndOddHeaders/>
  <w:drawingGridHorizontalSpacing w:val="74"/>
  <w:drawingGridVerticalSpacing w:val="109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17C98"/>
    <w:rsid w:val="00001469"/>
    <w:rsid w:val="00012D2E"/>
    <w:rsid w:val="00022B4C"/>
    <w:rsid w:val="00023594"/>
    <w:rsid w:val="000249F1"/>
    <w:rsid w:val="00041DBB"/>
    <w:rsid w:val="00043FCF"/>
    <w:rsid w:val="00047A75"/>
    <w:rsid w:val="000509E4"/>
    <w:rsid w:val="0005277E"/>
    <w:rsid w:val="000600E1"/>
    <w:rsid w:val="00074C3D"/>
    <w:rsid w:val="000945DB"/>
    <w:rsid w:val="00095EDB"/>
    <w:rsid w:val="000A1748"/>
    <w:rsid w:val="000A20CC"/>
    <w:rsid w:val="000B14B8"/>
    <w:rsid w:val="000C1085"/>
    <w:rsid w:val="000C4BA6"/>
    <w:rsid w:val="000E2573"/>
    <w:rsid w:val="000E3AD8"/>
    <w:rsid w:val="000F4C84"/>
    <w:rsid w:val="00105660"/>
    <w:rsid w:val="001175EE"/>
    <w:rsid w:val="00130BF6"/>
    <w:rsid w:val="00133341"/>
    <w:rsid w:val="0013483A"/>
    <w:rsid w:val="00135E77"/>
    <w:rsid w:val="0014119B"/>
    <w:rsid w:val="00142BE8"/>
    <w:rsid w:val="001452E4"/>
    <w:rsid w:val="0015029A"/>
    <w:rsid w:val="00157074"/>
    <w:rsid w:val="0016181E"/>
    <w:rsid w:val="0016310B"/>
    <w:rsid w:val="00163C36"/>
    <w:rsid w:val="001644F9"/>
    <w:rsid w:val="00166ED4"/>
    <w:rsid w:val="00172526"/>
    <w:rsid w:val="00175604"/>
    <w:rsid w:val="00177A6D"/>
    <w:rsid w:val="00196FA9"/>
    <w:rsid w:val="001A397F"/>
    <w:rsid w:val="001B282F"/>
    <w:rsid w:val="001C0C6C"/>
    <w:rsid w:val="001C468A"/>
    <w:rsid w:val="001C6D45"/>
    <w:rsid w:val="001D39D2"/>
    <w:rsid w:val="001D3C2D"/>
    <w:rsid w:val="001E5D1D"/>
    <w:rsid w:val="001E696A"/>
    <w:rsid w:val="001F1540"/>
    <w:rsid w:val="001F1660"/>
    <w:rsid w:val="001F3705"/>
    <w:rsid w:val="00201965"/>
    <w:rsid w:val="00213232"/>
    <w:rsid w:val="00223EBC"/>
    <w:rsid w:val="00230BCE"/>
    <w:rsid w:val="00241BFF"/>
    <w:rsid w:val="00243069"/>
    <w:rsid w:val="002477E8"/>
    <w:rsid w:val="002527A5"/>
    <w:rsid w:val="002571DA"/>
    <w:rsid w:val="00262F6E"/>
    <w:rsid w:val="00265398"/>
    <w:rsid w:val="00265F2A"/>
    <w:rsid w:val="00271AF0"/>
    <w:rsid w:val="002A2253"/>
    <w:rsid w:val="002A28E9"/>
    <w:rsid w:val="002A6C5E"/>
    <w:rsid w:val="002B11B0"/>
    <w:rsid w:val="002B5425"/>
    <w:rsid w:val="002C4785"/>
    <w:rsid w:val="002D05CB"/>
    <w:rsid w:val="002D7799"/>
    <w:rsid w:val="002E28EE"/>
    <w:rsid w:val="002F5C01"/>
    <w:rsid w:val="00305212"/>
    <w:rsid w:val="00305AF1"/>
    <w:rsid w:val="0031229E"/>
    <w:rsid w:val="00313E41"/>
    <w:rsid w:val="00313FFC"/>
    <w:rsid w:val="00320A5C"/>
    <w:rsid w:val="00327AA9"/>
    <w:rsid w:val="00327AC4"/>
    <w:rsid w:val="003342BA"/>
    <w:rsid w:val="00337393"/>
    <w:rsid w:val="00346FA7"/>
    <w:rsid w:val="00362366"/>
    <w:rsid w:val="003629A4"/>
    <w:rsid w:val="003811F6"/>
    <w:rsid w:val="003875EC"/>
    <w:rsid w:val="0039645E"/>
    <w:rsid w:val="00397A34"/>
    <w:rsid w:val="003A0C34"/>
    <w:rsid w:val="003A34F4"/>
    <w:rsid w:val="003A4ABC"/>
    <w:rsid w:val="003B2EB9"/>
    <w:rsid w:val="003B4E1B"/>
    <w:rsid w:val="003D24AF"/>
    <w:rsid w:val="003D3B21"/>
    <w:rsid w:val="003F4BC8"/>
    <w:rsid w:val="003F654F"/>
    <w:rsid w:val="004019D0"/>
    <w:rsid w:val="00406E59"/>
    <w:rsid w:val="00413C4B"/>
    <w:rsid w:val="00426D2C"/>
    <w:rsid w:val="00444763"/>
    <w:rsid w:val="00446B90"/>
    <w:rsid w:val="00454B37"/>
    <w:rsid w:val="00466AC2"/>
    <w:rsid w:val="00467585"/>
    <w:rsid w:val="00491F53"/>
    <w:rsid w:val="004A6080"/>
    <w:rsid w:val="004B54B5"/>
    <w:rsid w:val="004C0166"/>
    <w:rsid w:val="004C20EF"/>
    <w:rsid w:val="004C597F"/>
    <w:rsid w:val="004C61D1"/>
    <w:rsid w:val="004C61D5"/>
    <w:rsid w:val="004D76E8"/>
    <w:rsid w:val="004E1802"/>
    <w:rsid w:val="004E5D3E"/>
    <w:rsid w:val="00501399"/>
    <w:rsid w:val="00502A2E"/>
    <w:rsid w:val="00534851"/>
    <w:rsid w:val="00555408"/>
    <w:rsid w:val="005568C4"/>
    <w:rsid w:val="00566D14"/>
    <w:rsid w:val="00581D05"/>
    <w:rsid w:val="00582FCE"/>
    <w:rsid w:val="0058448D"/>
    <w:rsid w:val="00590161"/>
    <w:rsid w:val="005A536D"/>
    <w:rsid w:val="005A76FD"/>
    <w:rsid w:val="005B4B74"/>
    <w:rsid w:val="005D6876"/>
    <w:rsid w:val="005E53D9"/>
    <w:rsid w:val="005E6C4D"/>
    <w:rsid w:val="005F024B"/>
    <w:rsid w:val="005F44BC"/>
    <w:rsid w:val="00601F51"/>
    <w:rsid w:val="006029E8"/>
    <w:rsid w:val="006030E5"/>
    <w:rsid w:val="0061050C"/>
    <w:rsid w:val="00610612"/>
    <w:rsid w:val="00630236"/>
    <w:rsid w:val="00645827"/>
    <w:rsid w:val="006458D4"/>
    <w:rsid w:val="00647C9E"/>
    <w:rsid w:val="006528D4"/>
    <w:rsid w:val="00654A15"/>
    <w:rsid w:val="00660B6E"/>
    <w:rsid w:val="00664C7B"/>
    <w:rsid w:val="00672251"/>
    <w:rsid w:val="00673FBC"/>
    <w:rsid w:val="006741B1"/>
    <w:rsid w:val="0067734D"/>
    <w:rsid w:val="00677F9A"/>
    <w:rsid w:val="00680828"/>
    <w:rsid w:val="006824D6"/>
    <w:rsid w:val="00691165"/>
    <w:rsid w:val="0069399D"/>
    <w:rsid w:val="006969FC"/>
    <w:rsid w:val="006A4980"/>
    <w:rsid w:val="006B0A1E"/>
    <w:rsid w:val="006C3BE4"/>
    <w:rsid w:val="006C4A6D"/>
    <w:rsid w:val="006C7E4F"/>
    <w:rsid w:val="006E2198"/>
    <w:rsid w:val="006F1EF8"/>
    <w:rsid w:val="006F1EFC"/>
    <w:rsid w:val="007025E4"/>
    <w:rsid w:val="00705DEC"/>
    <w:rsid w:val="00714111"/>
    <w:rsid w:val="00717AC4"/>
    <w:rsid w:val="007329C6"/>
    <w:rsid w:val="00733FDA"/>
    <w:rsid w:val="00742D04"/>
    <w:rsid w:val="00760373"/>
    <w:rsid w:val="00765F8D"/>
    <w:rsid w:val="00773B8D"/>
    <w:rsid w:val="00787D91"/>
    <w:rsid w:val="00790032"/>
    <w:rsid w:val="007925A1"/>
    <w:rsid w:val="00797B7C"/>
    <w:rsid w:val="007A4756"/>
    <w:rsid w:val="007B262C"/>
    <w:rsid w:val="007B4E49"/>
    <w:rsid w:val="007C73ED"/>
    <w:rsid w:val="007D128A"/>
    <w:rsid w:val="007D6D0D"/>
    <w:rsid w:val="007F340F"/>
    <w:rsid w:val="008065DF"/>
    <w:rsid w:val="00810F3B"/>
    <w:rsid w:val="00812CC1"/>
    <w:rsid w:val="00827012"/>
    <w:rsid w:val="0082759F"/>
    <w:rsid w:val="00837D3E"/>
    <w:rsid w:val="00840981"/>
    <w:rsid w:val="00847FFA"/>
    <w:rsid w:val="00852BB3"/>
    <w:rsid w:val="00854CAC"/>
    <w:rsid w:val="00855831"/>
    <w:rsid w:val="00855C45"/>
    <w:rsid w:val="00861A25"/>
    <w:rsid w:val="00863380"/>
    <w:rsid w:val="00876444"/>
    <w:rsid w:val="00876DA0"/>
    <w:rsid w:val="00882992"/>
    <w:rsid w:val="00885444"/>
    <w:rsid w:val="00890999"/>
    <w:rsid w:val="00896467"/>
    <w:rsid w:val="008A0333"/>
    <w:rsid w:val="008A61D2"/>
    <w:rsid w:val="008A6DA8"/>
    <w:rsid w:val="008B0195"/>
    <w:rsid w:val="008B3AE9"/>
    <w:rsid w:val="008D0002"/>
    <w:rsid w:val="008E0F57"/>
    <w:rsid w:val="008E7DE4"/>
    <w:rsid w:val="008F033F"/>
    <w:rsid w:val="008F5246"/>
    <w:rsid w:val="00905CD9"/>
    <w:rsid w:val="00907FA5"/>
    <w:rsid w:val="00911FDA"/>
    <w:rsid w:val="00930D27"/>
    <w:rsid w:val="00931F99"/>
    <w:rsid w:val="00937450"/>
    <w:rsid w:val="009452F8"/>
    <w:rsid w:val="009478FF"/>
    <w:rsid w:val="00954136"/>
    <w:rsid w:val="009568CA"/>
    <w:rsid w:val="009574B5"/>
    <w:rsid w:val="00966041"/>
    <w:rsid w:val="00991CD5"/>
    <w:rsid w:val="009A119A"/>
    <w:rsid w:val="009A3F26"/>
    <w:rsid w:val="009B674B"/>
    <w:rsid w:val="009C1E81"/>
    <w:rsid w:val="009C3251"/>
    <w:rsid w:val="009C42E6"/>
    <w:rsid w:val="009D550F"/>
    <w:rsid w:val="009E68BC"/>
    <w:rsid w:val="009F09A0"/>
    <w:rsid w:val="009F0A93"/>
    <w:rsid w:val="00A026B7"/>
    <w:rsid w:val="00A03902"/>
    <w:rsid w:val="00A05F31"/>
    <w:rsid w:val="00A10B5B"/>
    <w:rsid w:val="00A17720"/>
    <w:rsid w:val="00A2650A"/>
    <w:rsid w:val="00A27966"/>
    <w:rsid w:val="00A31189"/>
    <w:rsid w:val="00A35EA1"/>
    <w:rsid w:val="00A519BE"/>
    <w:rsid w:val="00A530F6"/>
    <w:rsid w:val="00A55F55"/>
    <w:rsid w:val="00A56C62"/>
    <w:rsid w:val="00A6350A"/>
    <w:rsid w:val="00A71790"/>
    <w:rsid w:val="00A726B6"/>
    <w:rsid w:val="00A73172"/>
    <w:rsid w:val="00A74347"/>
    <w:rsid w:val="00A82EBC"/>
    <w:rsid w:val="00A92C67"/>
    <w:rsid w:val="00AB0351"/>
    <w:rsid w:val="00AB0CC5"/>
    <w:rsid w:val="00AB0FCE"/>
    <w:rsid w:val="00AB1DDF"/>
    <w:rsid w:val="00AB5E09"/>
    <w:rsid w:val="00AC1CA6"/>
    <w:rsid w:val="00AD0B90"/>
    <w:rsid w:val="00AD0C44"/>
    <w:rsid w:val="00AD2D1D"/>
    <w:rsid w:val="00AE1D47"/>
    <w:rsid w:val="00AE4227"/>
    <w:rsid w:val="00AF4ECA"/>
    <w:rsid w:val="00B0448B"/>
    <w:rsid w:val="00B12BFA"/>
    <w:rsid w:val="00B252E8"/>
    <w:rsid w:val="00B25EE2"/>
    <w:rsid w:val="00B40C61"/>
    <w:rsid w:val="00B415C9"/>
    <w:rsid w:val="00B4366C"/>
    <w:rsid w:val="00B524F3"/>
    <w:rsid w:val="00B55744"/>
    <w:rsid w:val="00B55EF6"/>
    <w:rsid w:val="00B64290"/>
    <w:rsid w:val="00B65524"/>
    <w:rsid w:val="00B67255"/>
    <w:rsid w:val="00B713D5"/>
    <w:rsid w:val="00B71CB8"/>
    <w:rsid w:val="00B72B8D"/>
    <w:rsid w:val="00B73ABF"/>
    <w:rsid w:val="00B81806"/>
    <w:rsid w:val="00BA066D"/>
    <w:rsid w:val="00BA5953"/>
    <w:rsid w:val="00BA7D42"/>
    <w:rsid w:val="00BC38F8"/>
    <w:rsid w:val="00BC3E21"/>
    <w:rsid w:val="00BE0E73"/>
    <w:rsid w:val="00BE3D16"/>
    <w:rsid w:val="00BE5B34"/>
    <w:rsid w:val="00BE7F03"/>
    <w:rsid w:val="00C05A34"/>
    <w:rsid w:val="00C1613E"/>
    <w:rsid w:val="00C16209"/>
    <w:rsid w:val="00C226FF"/>
    <w:rsid w:val="00C2445B"/>
    <w:rsid w:val="00C25219"/>
    <w:rsid w:val="00C30392"/>
    <w:rsid w:val="00C31428"/>
    <w:rsid w:val="00C4056C"/>
    <w:rsid w:val="00C50775"/>
    <w:rsid w:val="00C51829"/>
    <w:rsid w:val="00C51EA0"/>
    <w:rsid w:val="00C52248"/>
    <w:rsid w:val="00C5774F"/>
    <w:rsid w:val="00C630FD"/>
    <w:rsid w:val="00C65232"/>
    <w:rsid w:val="00C804FC"/>
    <w:rsid w:val="00C807FC"/>
    <w:rsid w:val="00C839C5"/>
    <w:rsid w:val="00C847CD"/>
    <w:rsid w:val="00C8524F"/>
    <w:rsid w:val="00C87D2B"/>
    <w:rsid w:val="00C91AE2"/>
    <w:rsid w:val="00C92454"/>
    <w:rsid w:val="00CA3AFC"/>
    <w:rsid w:val="00CA7E17"/>
    <w:rsid w:val="00CB0D3A"/>
    <w:rsid w:val="00CC1B1E"/>
    <w:rsid w:val="00CC3344"/>
    <w:rsid w:val="00CC42B8"/>
    <w:rsid w:val="00CC5AC0"/>
    <w:rsid w:val="00CC64EF"/>
    <w:rsid w:val="00CC6CF5"/>
    <w:rsid w:val="00CD5F88"/>
    <w:rsid w:val="00CF098B"/>
    <w:rsid w:val="00CF2FA8"/>
    <w:rsid w:val="00CF49A8"/>
    <w:rsid w:val="00CF4CF6"/>
    <w:rsid w:val="00D02765"/>
    <w:rsid w:val="00D02B83"/>
    <w:rsid w:val="00D0745D"/>
    <w:rsid w:val="00D13B21"/>
    <w:rsid w:val="00D225C5"/>
    <w:rsid w:val="00D2381F"/>
    <w:rsid w:val="00D23919"/>
    <w:rsid w:val="00D27260"/>
    <w:rsid w:val="00D4148A"/>
    <w:rsid w:val="00D43355"/>
    <w:rsid w:val="00D437D9"/>
    <w:rsid w:val="00D43FA3"/>
    <w:rsid w:val="00D55158"/>
    <w:rsid w:val="00D609DC"/>
    <w:rsid w:val="00D72BD6"/>
    <w:rsid w:val="00D83945"/>
    <w:rsid w:val="00D85984"/>
    <w:rsid w:val="00D87557"/>
    <w:rsid w:val="00DB31D7"/>
    <w:rsid w:val="00DC3240"/>
    <w:rsid w:val="00DC422E"/>
    <w:rsid w:val="00DD095D"/>
    <w:rsid w:val="00DD1429"/>
    <w:rsid w:val="00DD37C0"/>
    <w:rsid w:val="00DD390D"/>
    <w:rsid w:val="00DD5385"/>
    <w:rsid w:val="00DE79D3"/>
    <w:rsid w:val="00E0203C"/>
    <w:rsid w:val="00E127AF"/>
    <w:rsid w:val="00E22D39"/>
    <w:rsid w:val="00E40D13"/>
    <w:rsid w:val="00E43BD0"/>
    <w:rsid w:val="00E441E0"/>
    <w:rsid w:val="00E47C47"/>
    <w:rsid w:val="00E502E3"/>
    <w:rsid w:val="00E5143A"/>
    <w:rsid w:val="00E54EF8"/>
    <w:rsid w:val="00E66DF4"/>
    <w:rsid w:val="00E7599F"/>
    <w:rsid w:val="00E7699C"/>
    <w:rsid w:val="00E80A44"/>
    <w:rsid w:val="00E854DD"/>
    <w:rsid w:val="00E86953"/>
    <w:rsid w:val="00E96610"/>
    <w:rsid w:val="00EA0035"/>
    <w:rsid w:val="00EA1493"/>
    <w:rsid w:val="00EA274B"/>
    <w:rsid w:val="00EB6619"/>
    <w:rsid w:val="00ED1280"/>
    <w:rsid w:val="00ED366C"/>
    <w:rsid w:val="00ED4405"/>
    <w:rsid w:val="00EE7A23"/>
    <w:rsid w:val="00EF5681"/>
    <w:rsid w:val="00EF7EDC"/>
    <w:rsid w:val="00F004D0"/>
    <w:rsid w:val="00F065C4"/>
    <w:rsid w:val="00F138DD"/>
    <w:rsid w:val="00F15A11"/>
    <w:rsid w:val="00F16E54"/>
    <w:rsid w:val="00F17C98"/>
    <w:rsid w:val="00F2225B"/>
    <w:rsid w:val="00F32B64"/>
    <w:rsid w:val="00F46B35"/>
    <w:rsid w:val="00F47AFD"/>
    <w:rsid w:val="00F50D63"/>
    <w:rsid w:val="00F522B4"/>
    <w:rsid w:val="00F56519"/>
    <w:rsid w:val="00F5666E"/>
    <w:rsid w:val="00F60D17"/>
    <w:rsid w:val="00F62379"/>
    <w:rsid w:val="00F66887"/>
    <w:rsid w:val="00F716CB"/>
    <w:rsid w:val="00F73904"/>
    <w:rsid w:val="00F80255"/>
    <w:rsid w:val="00F845BE"/>
    <w:rsid w:val="00F8579E"/>
    <w:rsid w:val="00F93EBE"/>
    <w:rsid w:val="00F94A2D"/>
    <w:rsid w:val="00F96932"/>
    <w:rsid w:val="00FA2376"/>
    <w:rsid w:val="00FB2D55"/>
    <w:rsid w:val="00FB7721"/>
    <w:rsid w:val="00FC02EA"/>
    <w:rsid w:val="00FC2866"/>
    <w:rsid w:val="00FC343B"/>
    <w:rsid w:val="00FC4BF7"/>
    <w:rsid w:val="00FC6F4C"/>
    <w:rsid w:val="00FD77C9"/>
    <w:rsid w:val="00FD7E74"/>
    <w:rsid w:val="00FF0A67"/>
    <w:rsid w:val="00FF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73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1">
    <w:name w:val="heading 1"/>
    <w:basedOn w:val="Heading"/>
    <w:next w:val="a0"/>
    <w:qFormat/>
    <w:rsid w:val="000E2573"/>
    <w:pPr>
      <w:outlineLvl w:val="0"/>
    </w:pPr>
    <w:rPr>
      <w:b/>
      <w:bCs/>
      <w:sz w:val="32"/>
      <w:szCs w:val="32"/>
    </w:rPr>
  </w:style>
  <w:style w:type="paragraph" w:styleId="2">
    <w:name w:val="heading 2"/>
    <w:basedOn w:val="Heading"/>
    <w:next w:val="a0"/>
    <w:qFormat/>
    <w:rsid w:val="000E2573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Char"/>
    <w:uiPriority w:val="9"/>
    <w:unhideWhenUsed/>
    <w:qFormat/>
    <w:rsid w:val="00847FFA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CVHeadingContactDetails">
    <w:name w:val="_ECV_HeadingContactDetails"/>
    <w:rsid w:val="000E2573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0E2573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0E2573"/>
  </w:style>
  <w:style w:type="character" w:customStyle="1" w:styleId="Bullets">
    <w:name w:val="Bullets"/>
    <w:rsid w:val="000E2573"/>
    <w:rPr>
      <w:rFonts w:ascii="OpenSymbol" w:eastAsia="OpenSymbol" w:hAnsi="OpenSymbol" w:cs="OpenSymbol"/>
    </w:rPr>
  </w:style>
  <w:style w:type="character" w:styleId="a4">
    <w:name w:val="line number"/>
    <w:rsid w:val="000E2573"/>
  </w:style>
  <w:style w:type="character" w:styleId="-">
    <w:name w:val="Hyperlink"/>
    <w:rsid w:val="000E2573"/>
    <w:rPr>
      <w:color w:val="000080"/>
      <w:u w:val="single"/>
    </w:rPr>
  </w:style>
  <w:style w:type="character" w:customStyle="1" w:styleId="ECVInternetLink">
    <w:name w:val="_ECV_InternetLink"/>
    <w:rsid w:val="000E2573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0E2573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-0">
    <w:name w:val="FollowedHyperlink"/>
    <w:rsid w:val="000E2573"/>
    <w:rPr>
      <w:color w:val="800000"/>
      <w:u w:val="single"/>
    </w:rPr>
  </w:style>
  <w:style w:type="paragraph" w:customStyle="1" w:styleId="Heading">
    <w:name w:val="Heading"/>
    <w:basedOn w:val="a"/>
    <w:next w:val="a0"/>
    <w:rsid w:val="000E2573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rsid w:val="000E2573"/>
    <w:pPr>
      <w:spacing w:line="100" w:lineRule="atLeast"/>
    </w:pPr>
  </w:style>
  <w:style w:type="paragraph" w:styleId="a5">
    <w:name w:val="List"/>
    <w:basedOn w:val="a0"/>
    <w:rsid w:val="000E2573"/>
  </w:style>
  <w:style w:type="paragraph" w:styleId="a6">
    <w:name w:val="caption"/>
    <w:basedOn w:val="a"/>
    <w:qFormat/>
    <w:rsid w:val="000E2573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rsid w:val="000E2573"/>
    <w:pPr>
      <w:suppressLineNumbers/>
    </w:pPr>
  </w:style>
  <w:style w:type="paragraph" w:customStyle="1" w:styleId="TableContents">
    <w:name w:val="Table Contents"/>
    <w:basedOn w:val="a"/>
    <w:rsid w:val="000E2573"/>
    <w:pPr>
      <w:suppressLineNumbers/>
    </w:pPr>
  </w:style>
  <w:style w:type="paragraph" w:customStyle="1" w:styleId="TableHeading">
    <w:name w:val="Table Heading"/>
    <w:basedOn w:val="TableContents"/>
    <w:rsid w:val="000E2573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0E2573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0E2573"/>
    <w:rPr>
      <w:color w:val="404040"/>
      <w:sz w:val="20"/>
    </w:rPr>
  </w:style>
  <w:style w:type="paragraph" w:customStyle="1" w:styleId="ECVRightColumn">
    <w:name w:val="_ECV_RightColumn"/>
    <w:basedOn w:val="TableContents"/>
    <w:rsid w:val="000E2573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0E2573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0E2573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0E2573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0E2573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0E2573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0E2573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0E2573"/>
  </w:style>
  <w:style w:type="paragraph" w:customStyle="1" w:styleId="Table">
    <w:name w:val="Table"/>
    <w:basedOn w:val="a6"/>
    <w:rsid w:val="000E2573"/>
  </w:style>
  <w:style w:type="paragraph" w:customStyle="1" w:styleId="ECVSubSectionHeading">
    <w:name w:val="_ECV_SubSectionHeading"/>
    <w:basedOn w:val="ECVRightColumn"/>
    <w:rsid w:val="000E2573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0E2573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a"/>
    <w:rsid w:val="000E2573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0E2573"/>
    <w:pPr>
      <w:spacing w:before="0"/>
    </w:pPr>
  </w:style>
  <w:style w:type="paragraph" w:customStyle="1" w:styleId="ECVHeadingBullet">
    <w:name w:val="_ECV_HeadingBullet"/>
    <w:basedOn w:val="ECVLeftHeading"/>
    <w:rsid w:val="000E2573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0E2573"/>
    <w:pPr>
      <w:spacing w:before="0" w:line="100" w:lineRule="atLeast"/>
    </w:pPr>
  </w:style>
  <w:style w:type="paragraph" w:customStyle="1" w:styleId="CVMajor">
    <w:name w:val="CV Major"/>
    <w:basedOn w:val="a"/>
    <w:rsid w:val="000E2573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0E2573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a"/>
    <w:next w:val="a"/>
    <w:rsid w:val="000E2573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0E2573"/>
    <w:rPr>
      <w:color w:val="17ACE6"/>
    </w:rPr>
  </w:style>
  <w:style w:type="paragraph" w:styleId="a7">
    <w:name w:val="header"/>
    <w:basedOn w:val="a"/>
    <w:rsid w:val="000E2573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0E2573"/>
    <w:pPr>
      <w:jc w:val="right"/>
    </w:pPr>
    <w:rPr>
      <w:u w:val="single"/>
    </w:rPr>
  </w:style>
  <w:style w:type="paragraph" w:customStyle="1" w:styleId="ECVHeaderFirstPage">
    <w:name w:val="_ECV_HeaderFirstPage"/>
    <w:basedOn w:val="a7"/>
    <w:rsid w:val="000E2573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0E2573"/>
  </w:style>
  <w:style w:type="paragraph" w:customStyle="1" w:styleId="ECVLeftDetails">
    <w:name w:val="_ECV_LeftDetails"/>
    <w:basedOn w:val="ECVLeftHeading"/>
    <w:rsid w:val="000E2573"/>
    <w:pPr>
      <w:spacing w:before="23"/>
    </w:pPr>
    <w:rPr>
      <w:caps w:val="0"/>
    </w:rPr>
  </w:style>
  <w:style w:type="paragraph" w:styleId="a8">
    <w:name w:val="footer"/>
    <w:basedOn w:val="a"/>
    <w:rsid w:val="000E2573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0E2573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0E2573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0E2573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0E2573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rsid w:val="000E2573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0E2573"/>
    <w:rPr>
      <w:u w:val="single"/>
    </w:rPr>
  </w:style>
  <w:style w:type="paragraph" w:customStyle="1" w:styleId="ECVText">
    <w:name w:val="_ECV_Text"/>
    <w:basedOn w:val="a0"/>
    <w:rsid w:val="000E2573"/>
  </w:style>
  <w:style w:type="paragraph" w:customStyle="1" w:styleId="ECVBusinessSector">
    <w:name w:val="_ECV_BusinessSector"/>
    <w:basedOn w:val="ECVOrganisationDetails"/>
    <w:rsid w:val="000E2573"/>
    <w:pPr>
      <w:spacing w:before="113" w:after="0"/>
    </w:pPr>
  </w:style>
  <w:style w:type="paragraph" w:customStyle="1" w:styleId="ECVLanguageName">
    <w:name w:val="_ECV_LanguageName"/>
    <w:basedOn w:val="ECVLanguageCertificate"/>
    <w:rsid w:val="000E2573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0E2573"/>
    <w:pPr>
      <w:spacing w:before="57"/>
    </w:pPr>
  </w:style>
  <w:style w:type="paragraph" w:customStyle="1" w:styleId="ECVOccupationalFieldHeading">
    <w:name w:val="_ECV_OccupationalFieldHeading"/>
    <w:basedOn w:val="ECVLeftHeading"/>
    <w:rsid w:val="000E2573"/>
    <w:pPr>
      <w:spacing w:before="57"/>
    </w:pPr>
  </w:style>
  <w:style w:type="paragraph" w:customStyle="1" w:styleId="ECVGenderRow">
    <w:name w:val="_ECV_GenderRow"/>
    <w:basedOn w:val="a"/>
    <w:rsid w:val="000E2573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0E2573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a"/>
    <w:rsid w:val="000E2573"/>
  </w:style>
  <w:style w:type="paragraph" w:customStyle="1" w:styleId="ECVBusinessSectorRow">
    <w:name w:val="_ECV_BusinessSectorRow"/>
    <w:basedOn w:val="a"/>
    <w:rsid w:val="000E2573"/>
  </w:style>
  <w:style w:type="paragraph" w:customStyle="1" w:styleId="ECVBlueBox">
    <w:name w:val="_ECV_BlueBox"/>
    <w:basedOn w:val="ECVNarrowSpacing"/>
    <w:rsid w:val="000E2573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0E2573"/>
  </w:style>
  <w:style w:type="paragraph" w:customStyle="1" w:styleId="ESPText">
    <w:name w:val="_ESP_Text"/>
    <w:basedOn w:val="ECVText"/>
    <w:rsid w:val="000E2573"/>
  </w:style>
  <w:style w:type="paragraph" w:customStyle="1" w:styleId="ESPHeading">
    <w:name w:val="_ESP_Heading"/>
    <w:basedOn w:val="ESPText"/>
    <w:rsid w:val="000E2573"/>
    <w:rPr>
      <w:b/>
      <w:bCs/>
      <w:sz w:val="32"/>
      <w:szCs w:val="32"/>
    </w:rPr>
  </w:style>
  <w:style w:type="paragraph" w:customStyle="1" w:styleId="Footerleft">
    <w:name w:val="Footer left"/>
    <w:basedOn w:val="a"/>
    <w:rsid w:val="000E2573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a"/>
    <w:rsid w:val="000E2573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0E2573"/>
  </w:style>
  <w:style w:type="paragraph" w:customStyle="1" w:styleId="EuropassSectionDetails">
    <w:name w:val="Europass_SectionDetails"/>
    <w:basedOn w:val="a"/>
    <w:rsid w:val="000E2573"/>
    <w:pPr>
      <w:suppressLineNumbers/>
      <w:autoSpaceDE w:val="0"/>
      <w:spacing w:before="28" w:after="56" w:line="100" w:lineRule="atLeast"/>
    </w:pPr>
    <w:rPr>
      <w:sz w:val="18"/>
    </w:rPr>
  </w:style>
  <w:style w:type="paragraph" w:styleId="-HTML">
    <w:name w:val="HTML Preformatted"/>
    <w:basedOn w:val="a"/>
    <w:link w:val="-HTMLChar"/>
    <w:uiPriority w:val="99"/>
    <w:unhideWhenUsed/>
    <w:rsid w:val="00D272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" w:eastAsia="Times New Roman" w:hAnsi="Courier" w:cs="Times New Roman"/>
      <w:color w:val="auto"/>
      <w:spacing w:val="0"/>
      <w:kern w:val="0"/>
      <w:sz w:val="20"/>
      <w:szCs w:val="20"/>
      <w:lang w:bidi="ar-SA"/>
    </w:rPr>
  </w:style>
  <w:style w:type="character" w:customStyle="1" w:styleId="-HTMLChar">
    <w:name w:val="Προ-διαμορφωμένο HTML Char"/>
    <w:link w:val="-HTML"/>
    <w:uiPriority w:val="99"/>
    <w:rsid w:val="00D27260"/>
    <w:rPr>
      <w:rFonts w:ascii="Courier" w:hAnsi="Courier" w:cs="Courier"/>
    </w:rPr>
  </w:style>
  <w:style w:type="character" w:styleId="a9">
    <w:name w:val="Emphasis"/>
    <w:uiPriority w:val="20"/>
    <w:qFormat/>
    <w:rsid w:val="00CC1B1E"/>
    <w:rPr>
      <w:i/>
      <w:iCs/>
    </w:rPr>
  </w:style>
  <w:style w:type="paragraph" w:styleId="30">
    <w:name w:val="Body Text 3"/>
    <w:basedOn w:val="a"/>
    <w:link w:val="3Char0"/>
    <w:uiPriority w:val="99"/>
    <w:unhideWhenUsed/>
    <w:rsid w:val="00DE79D3"/>
    <w:pPr>
      <w:spacing w:after="120"/>
    </w:pPr>
    <w:rPr>
      <w:szCs w:val="16"/>
    </w:rPr>
  </w:style>
  <w:style w:type="character" w:customStyle="1" w:styleId="3Char0">
    <w:name w:val="Σώμα κείμενου 3 Char"/>
    <w:link w:val="30"/>
    <w:uiPriority w:val="99"/>
    <w:rsid w:val="00DE79D3"/>
    <w:rPr>
      <w:rFonts w:ascii="Arial" w:eastAsia="SimSun" w:hAnsi="Arial" w:cs="Mangal"/>
      <w:color w:val="3F3A38"/>
      <w:spacing w:val="-6"/>
      <w:kern w:val="1"/>
      <w:sz w:val="16"/>
      <w:szCs w:val="16"/>
      <w:lang w:val="en-GB" w:eastAsia="hi-IN" w:bidi="hi-IN"/>
    </w:rPr>
  </w:style>
  <w:style w:type="paragraph" w:styleId="aa">
    <w:name w:val="Balloon Text"/>
    <w:basedOn w:val="a"/>
    <w:link w:val="Char"/>
    <w:uiPriority w:val="99"/>
    <w:semiHidden/>
    <w:unhideWhenUsed/>
    <w:rsid w:val="002D05CB"/>
    <w:rPr>
      <w:rFonts w:ascii="Tahoma" w:hAnsi="Tahoma"/>
      <w:szCs w:val="14"/>
    </w:rPr>
  </w:style>
  <w:style w:type="character" w:customStyle="1" w:styleId="Char">
    <w:name w:val="Κείμενο πλαισίου Char"/>
    <w:basedOn w:val="a1"/>
    <w:link w:val="aa"/>
    <w:uiPriority w:val="99"/>
    <w:semiHidden/>
    <w:rsid w:val="002D05CB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  <w:style w:type="paragraph" w:styleId="ab">
    <w:name w:val="Document Map"/>
    <w:basedOn w:val="a"/>
    <w:link w:val="Char0"/>
    <w:uiPriority w:val="99"/>
    <w:semiHidden/>
    <w:unhideWhenUsed/>
    <w:rsid w:val="002D05CB"/>
    <w:rPr>
      <w:rFonts w:ascii="Tahoma" w:hAnsi="Tahoma"/>
      <w:szCs w:val="14"/>
    </w:rPr>
  </w:style>
  <w:style w:type="character" w:customStyle="1" w:styleId="Char0">
    <w:name w:val="Χάρτης εγγράφου Char"/>
    <w:basedOn w:val="a1"/>
    <w:link w:val="ab"/>
    <w:uiPriority w:val="99"/>
    <w:semiHidden/>
    <w:rsid w:val="002D05CB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  <w:style w:type="character" w:customStyle="1" w:styleId="3Char">
    <w:name w:val="Επικεφαλίδα 3 Char"/>
    <w:basedOn w:val="a1"/>
    <w:link w:val="3"/>
    <w:uiPriority w:val="9"/>
    <w:rsid w:val="00847FFA"/>
    <w:rPr>
      <w:rFonts w:asciiTheme="majorHAnsi" w:eastAsiaTheme="majorEastAsia" w:hAnsiTheme="majorHAnsi" w:cs="Mangal"/>
      <w:color w:val="1F3763" w:themeColor="accent1" w:themeShade="7F"/>
      <w:spacing w:val="-6"/>
      <w:kern w:val="1"/>
      <w:sz w:val="24"/>
      <w:szCs w:val="21"/>
      <w:lang w:eastAsia="hi-IN" w:bidi="hi-IN"/>
    </w:rPr>
  </w:style>
  <w:style w:type="character" w:styleId="ac">
    <w:name w:val="annotation reference"/>
    <w:basedOn w:val="a1"/>
    <w:uiPriority w:val="99"/>
    <w:semiHidden/>
    <w:unhideWhenUsed/>
    <w:rsid w:val="00501399"/>
    <w:rPr>
      <w:sz w:val="16"/>
      <w:szCs w:val="16"/>
    </w:rPr>
  </w:style>
  <w:style w:type="paragraph" w:styleId="ad">
    <w:name w:val="annotation text"/>
    <w:basedOn w:val="a"/>
    <w:link w:val="Char1"/>
    <w:uiPriority w:val="99"/>
    <w:semiHidden/>
    <w:unhideWhenUsed/>
    <w:rsid w:val="00501399"/>
    <w:rPr>
      <w:sz w:val="20"/>
      <w:szCs w:val="18"/>
    </w:rPr>
  </w:style>
  <w:style w:type="character" w:customStyle="1" w:styleId="Char1">
    <w:name w:val="Κείμενο σχολίου Char"/>
    <w:basedOn w:val="a1"/>
    <w:link w:val="ad"/>
    <w:uiPriority w:val="99"/>
    <w:semiHidden/>
    <w:rsid w:val="00501399"/>
    <w:rPr>
      <w:rFonts w:ascii="Arial" w:eastAsia="SimSun" w:hAnsi="Arial" w:cs="Mangal"/>
      <w:color w:val="3F3A38"/>
      <w:spacing w:val="-6"/>
      <w:kern w:val="1"/>
      <w:szCs w:val="18"/>
      <w:lang w:eastAsia="hi-IN" w:bidi="hi-IN"/>
    </w:rPr>
  </w:style>
  <w:style w:type="paragraph" w:styleId="ae">
    <w:name w:val="annotation subject"/>
    <w:basedOn w:val="ad"/>
    <w:next w:val="ad"/>
    <w:link w:val="Char2"/>
    <w:uiPriority w:val="99"/>
    <w:semiHidden/>
    <w:unhideWhenUsed/>
    <w:rsid w:val="00501399"/>
    <w:rPr>
      <w:b/>
      <w:bCs/>
    </w:rPr>
  </w:style>
  <w:style w:type="character" w:customStyle="1" w:styleId="Char2">
    <w:name w:val="Θέμα σχολίου Char"/>
    <w:basedOn w:val="Char1"/>
    <w:link w:val="ae"/>
    <w:uiPriority w:val="99"/>
    <w:semiHidden/>
    <w:rsid w:val="00501399"/>
    <w:rPr>
      <w:rFonts w:ascii="Arial" w:eastAsia="SimSun" w:hAnsi="Arial" w:cs="Mangal"/>
      <w:b/>
      <w:bCs/>
      <w:color w:val="3F3A38"/>
      <w:spacing w:val="-6"/>
      <w:kern w:val="1"/>
      <w:szCs w:val="18"/>
      <w:lang w:eastAsia="hi-IN" w:bidi="hi-IN"/>
    </w:rPr>
  </w:style>
  <w:style w:type="table" w:customStyle="1" w:styleId="GridTableLight">
    <w:name w:val="Grid Table Light"/>
    <w:basedOn w:val="a2"/>
    <w:uiPriority w:val="40"/>
    <w:rsid w:val="001C0C6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1C0C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emptousia.gr/2014/06/&#941;&#957;&#945;-&#948;&#953;&#949;&#952;&#957;&#941;&#962;-&#963;&#965;&#957;&#941;&#948;&#961;&#953;&#959;-&#947;&#953;&#945;-&#964;&#951;&#957;%20&#945;&#960;&#972;&#954;&#961;&#965;&#966;&#951;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ap.gr/newsite/images/stories/pdf/orth_epitheorisi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class.uoa.gr/modules/document/?course=SOCTHEOL1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3064</Words>
  <Characters>16546</Characters>
  <Application>Microsoft Office Word</Application>
  <DocSecurity>0</DocSecurity>
  <Lines>137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19571</CharactersWithSpaces>
  <SharedDoc>false</SharedDoc>
  <HLinks>
    <vt:vector size="42" baseType="variant">
      <vt:variant>
        <vt:i4>6881407</vt:i4>
      </vt:variant>
      <vt:variant>
        <vt:i4>18</vt:i4>
      </vt:variant>
      <vt:variant>
        <vt:i4>0</vt:i4>
      </vt:variant>
      <vt:variant>
        <vt:i4>5</vt:i4>
      </vt:variant>
      <vt:variant>
        <vt:lpwstr>http://www.orththeol.uni-muenchen.de/.../blockexpatmos-ank.pdf</vt:lpwstr>
      </vt:variant>
      <vt:variant>
        <vt:lpwstr/>
      </vt:variant>
      <vt:variant>
        <vt:i4>131091</vt:i4>
      </vt:variant>
      <vt:variant>
        <vt:i4>15</vt:i4>
      </vt:variant>
      <vt:variant>
        <vt:i4>0</vt:i4>
      </vt:variant>
      <vt:variant>
        <vt:i4>5</vt:i4>
      </vt:variant>
      <vt:variant>
        <vt:lpwstr>http://www.psichogios.gr/site/Books/show/1003394/o-kwdikas-toy-ihsoy</vt:lpwstr>
      </vt:variant>
      <vt:variant>
        <vt:lpwstr/>
      </vt:variant>
      <vt:variant>
        <vt:i4>1507382</vt:i4>
      </vt:variant>
      <vt:variant>
        <vt:i4>12</vt:i4>
      </vt:variant>
      <vt:variant>
        <vt:i4>0</vt:i4>
      </vt:variant>
      <vt:variant>
        <vt:i4>5</vt:i4>
      </vt:variant>
      <vt:variant>
        <vt:lpwstr>http://www.psichogios.gr/site/Books/show/1003179/thaymata</vt:lpwstr>
      </vt:variant>
      <vt:variant>
        <vt:lpwstr/>
      </vt:variant>
      <vt:variant>
        <vt:i4>1835024</vt:i4>
      </vt:variant>
      <vt:variant>
        <vt:i4>9</vt:i4>
      </vt:variant>
      <vt:variant>
        <vt:i4>0</vt:i4>
      </vt:variant>
      <vt:variant>
        <vt:i4>5</vt:i4>
      </vt:variant>
      <vt:variant>
        <vt:lpwstr>https://www.dropbox.com/s/0met3pnwm5rviqv/%25CE%25A5%25CE%25A0%25CE%259F%20%25CE%2595%25CE%259A%25CE%2594%25CE%259F%25CE%25A3%25CE%2597%20XENES%20NEO%20TELOS%20BIASMOS.pdf?dl=0</vt:lpwstr>
      </vt:variant>
      <vt:variant>
        <vt:lpwstr/>
      </vt:variant>
      <vt:variant>
        <vt:i4>2687068</vt:i4>
      </vt:variant>
      <vt:variant>
        <vt:i4>6</vt:i4>
      </vt:variant>
      <vt:variant>
        <vt:i4>0</vt:i4>
      </vt:variant>
      <vt:variant>
        <vt:i4>5</vt:i4>
      </vt:variant>
      <vt:variant>
        <vt:lpwstr>http://www.pemptousia.gr/2014/06/%25CE%25AD%25CE%25BD%25CE%25B1-%25CE%25B4%25CE%25B9%25CE%25B5%25CE%25B8%25CE%25BD%25CE%25AD%25CF%2582-%25CF%2583%25CF%2585%25CE%25BD%25CE%25AD%25CE%25B4%25CF%2581%25CE%25B9%25CE%25BF-%25CE%25B3%25CE%25B9%25CE%25B1-%25CF%2584%25CE%25B7%25CE%25BD%20%25CE%25B1%25CF%2580%25CF%258C%25CE%25BA%25CF%2581%25CF%2585%25CF%2586%25CE%25B7/</vt:lpwstr>
      </vt:variant>
      <vt:variant>
        <vt:lpwstr/>
      </vt:variant>
      <vt:variant>
        <vt:i4>8126489</vt:i4>
      </vt:variant>
      <vt:variant>
        <vt:i4>3</vt:i4>
      </vt:variant>
      <vt:variant>
        <vt:i4>0</vt:i4>
      </vt:variant>
      <vt:variant>
        <vt:i4>5</vt:i4>
      </vt:variant>
      <vt:variant>
        <vt:lpwstr>http://www.ceeol.com/aspx/issuedetails.aspx?issueid=e9628be3-4c14-44c0-adc2-8235fa3b94d1&amp;articleId=6fd48d98-5df5-465b-bfd3-b5e0468b7887</vt:lpwstr>
      </vt:variant>
      <vt:variant>
        <vt:lpwstr/>
      </vt:variant>
      <vt:variant>
        <vt:i4>3932218</vt:i4>
      </vt:variant>
      <vt:variant>
        <vt:i4>0</vt:i4>
      </vt:variant>
      <vt:variant>
        <vt:i4>0</vt:i4>
      </vt:variant>
      <vt:variant>
        <vt:i4>5</vt:i4>
      </vt:variant>
      <vt:variant>
        <vt:lpwstr>http://www.eap.gr/newsite/images/stories/pdf/orth_epitheorisi.pdf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Dimitris Niarchos</dc:creator>
  <cp:keywords>Europass, CV, Cedefop</cp:keywords>
  <dc:description>Europass CV</dc:description>
  <cp:lastModifiedBy>ΣΩΤΗΡΗΣ</cp:lastModifiedBy>
  <cp:revision>2</cp:revision>
  <cp:lastPrinted>2017-01-16T16:49:00Z</cp:lastPrinted>
  <dcterms:created xsi:type="dcterms:W3CDTF">2018-01-15T08:42:00Z</dcterms:created>
  <dcterms:modified xsi:type="dcterms:W3CDTF">2018-01-15T08:42:00Z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