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5E" w:rsidRDefault="00987666" w:rsidP="008A285E">
      <w:pPr>
        <w:pStyle w:val="Default"/>
      </w:pPr>
      <w:bookmarkStart w:id="0" w:name="_GoBack"/>
      <w:bookmarkEnd w:id="0"/>
      <w:r w:rsidRPr="00987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21BF3" wp14:editId="7FE71EF4">
                <wp:simplePos x="0" y="0"/>
                <wp:positionH relativeFrom="column">
                  <wp:posOffset>-266700</wp:posOffset>
                </wp:positionH>
                <wp:positionV relativeFrom="paragraph">
                  <wp:posOffset>981075</wp:posOffset>
                </wp:positionV>
                <wp:extent cx="6337300" cy="707886"/>
                <wp:effectExtent l="0" t="0" r="0" b="0"/>
                <wp:wrapNone/>
                <wp:docPr id="2052" name="5 - Ορθογώνι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707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6B" w:rsidRPr="002F6CC6" w:rsidRDefault="007F4F6B" w:rsidP="009876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0C788E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F6CC6">
                              <w:rPr>
                                <w:rFonts w:ascii="Arial" w:hAnsi="Arial"/>
                                <w:b/>
                                <w:bCs/>
                                <w:color w:val="0C788E"/>
                                <w:kern w:val="24"/>
                                <w:sz w:val="28"/>
                                <w:szCs w:val="28"/>
                              </w:rPr>
                              <w:t xml:space="preserve">Θεολογική Σχολή – </w:t>
                            </w:r>
                          </w:p>
                          <w:p w:rsidR="007F4F6B" w:rsidRPr="002F6CC6" w:rsidRDefault="007F4F6B" w:rsidP="009876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F6CC6">
                              <w:rPr>
                                <w:rFonts w:ascii="Arial" w:hAnsi="Arial"/>
                                <w:b/>
                                <w:bCs/>
                                <w:color w:val="0C788E"/>
                                <w:kern w:val="24"/>
                                <w:sz w:val="28"/>
                                <w:szCs w:val="28"/>
                              </w:rPr>
                              <w:t xml:space="preserve">Τμήμα Κοινωνικής Θεολογίας και Θρησκειολογίας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21BF3" id="5 - Ορθογώνιο" o:spid="_x0000_s1026" style="position:absolute;margin-left:-21pt;margin-top:77.25pt;width:499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7brywEAAFADAAAOAAAAZHJzL2Uyb0RvYy54bWysU0tu2zAQ3RfoHQjuY8k2YhuC5SBo4G7S&#10;NkDaA4wpyiIqcgiSseRlL9Ar9BDdtIsiN1Cu1CFju0m6K7ohxPm8ee8Ntbzodct20nmFpuTjUc6Z&#10;NAIrZbYl//RxfbbgzAcwFbRoZMn30vOL1etXy84WcoINtpV0jECMLzpb8iYEW2SZF43U4EdopaFk&#10;jU5DoKvbZpWDjtB1m03yfJZ16CrrUEjvKXr1mOSrhF/XUoQPde1lYG3JiVtIp0vnJp7ZagnF1oFt&#10;lDjQgH9goUEZGnqCuoIA7M6pv6C0Eg491mEkUGdY10rIpIHUjPMXam4bsDJpIXO8Pdnk/x+seL+7&#10;cUxVJZ/k5xPODGja0jk7Y8O3hy/Dj+F++P7wdfg1/Bzuo1md9QX13NobF+V6e43is2cG3zRgtvLS&#10;OewaCRVRHMf67FlDvHhqZZvuHVY0CO4CJt/62ukISI6wPq1nf1qP7AMTFJxNp/NpTlsUlJvn88Vi&#10;lkZAcey2zoe3EjWLHyV3tP6EDrtrHyIbKI4lcZjBtWrb9ARa8yxAhTGS2EfCj8JDv+kPHmyw2h8t&#10;uCQRa5Xwo8BjKjXT2tLYwxOL7+LpPY348yOsfgMAAP//AwBQSwMEFAAGAAgAAAAhAOXyY9TgAAAA&#10;CwEAAA8AAABkcnMvZG93bnJldi54bWxMj0FPg0AQhe8m/ofNmHgx7SIBtMjSmKpJ25vYH7CwI2DZ&#10;WcJuW/z3jie9zcx7efO9Yj3bQZxx8r0jBffLCARS40xPrYLDx9viEYQPmoweHKGCb/SwLq+vCp0b&#10;d6F3PFehFRxCPtcKuhDGXErfdGi1X7oRibVPN1kdeJ1aaSZ94XA7yDiKMml1T/yh0yNuOmyO1ckq&#10;2O2T/WGzlV/HVf9yt32oIllnr0rd3szPTyACzuHPDL/4jA4lM9XuRMaLQcEiiblLYCFNUhDsWKUZ&#10;X2oFccaDLAv5v0P5AwAA//8DAFBLAQItABQABgAIAAAAIQC2gziS/gAAAOEBAAATAAAAAAAAAAAA&#10;AAAAAAAAAABbQ29udGVudF9UeXBlc10ueG1sUEsBAi0AFAAGAAgAAAAhADj9If/WAAAAlAEAAAsA&#10;AAAAAAAAAAAAAAAALwEAAF9yZWxzLy5yZWxzUEsBAi0AFAAGAAgAAAAhAPjDtuvLAQAAUAMAAA4A&#10;AAAAAAAAAAAAAAAALgIAAGRycy9lMm9Eb2MueG1sUEsBAi0AFAAGAAgAAAAhAOXyY9TgAAAACwEA&#10;AA8AAAAAAAAAAAAAAAAAJQQAAGRycy9kb3ducmV2LnhtbFBLBQYAAAAABAAEAPMAAAAyBQAAAAA=&#10;" filled="f" stroked="f">
                <v:textbox style="mso-fit-shape-to-text:t">
                  <w:txbxContent>
                    <w:p w:rsidR="007F4F6B" w:rsidRPr="002F6CC6" w:rsidRDefault="007F4F6B" w:rsidP="009876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0C788E"/>
                          <w:kern w:val="24"/>
                          <w:sz w:val="28"/>
                          <w:szCs w:val="28"/>
                        </w:rPr>
                      </w:pPr>
                      <w:r w:rsidRPr="002F6CC6">
                        <w:rPr>
                          <w:rFonts w:ascii="Arial" w:hAnsi="Arial"/>
                          <w:b/>
                          <w:bCs/>
                          <w:color w:val="0C788E"/>
                          <w:kern w:val="24"/>
                          <w:sz w:val="28"/>
                          <w:szCs w:val="28"/>
                        </w:rPr>
                        <w:t xml:space="preserve">Θεολογική Σχολή – </w:t>
                      </w:r>
                    </w:p>
                    <w:p w:rsidR="007F4F6B" w:rsidRPr="002F6CC6" w:rsidRDefault="007F4F6B" w:rsidP="009876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F6CC6">
                        <w:rPr>
                          <w:rFonts w:ascii="Arial" w:hAnsi="Arial"/>
                          <w:b/>
                          <w:bCs/>
                          <w:color w:val="0C788E"/>
                          <w:kern w:val="24"/>
                          <w:sz w:val="28"/>
                          <w:szCs w:val="28"/>
                        </w:rPr>
                        <w:t xml:space="preserve">Τμήμα Κοινωνικής Θεολογίας και Θρησκειολογίας </w:t>
                      </w:r>
                    </w:p>
                  </w:txbxContent>
                </v:textbox>
              </v:rect>
            </w:pict>
          </mc:Fallback>
        </mc:AlternateContent>
      </w:r>
      <w:r w:rsidRPr="00987666">
        <w:rPr>
          <w:noProof/>
        </w:rPr>
        <w:drawing>
          <wp:inline distT="0" distB="0" distL="0" distR="0" wp14:anchorId="3962B0A9" wp14:editId="5D985242">
            <wp:extent cx="3715268" cy="962159"/>
            <wp:effectExtent l="0" t="0" r="0" b="9525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5E" w:rsidRDefault="008A285E" w:rsidP="008A285E">
      <w:pPr>
        <w:pStyle w:val="Default"/>
      </w:pPr>
      <w:r>
        <w:t xml:space="preserve"> </w:t>
      </w:r>
    </w:p>
    <w:p w:rsidR="008A285E" w:rsidRDefault="008A285E" w:rsidP="008A285E">
      <w:pPr>
        <w:pStyle w:val="Default"/>
      </w:pPr>
    </w:p>
    <w:p w:rsidR="008A285E" w:rsidRDefault="008A285E" w:rsidP="008A285E">
      <w:pPr>
        <w:pStyle w:val="Default"/>
      </w:pPr>
    </w:p>
    <w:p w:rsidR="00987666" w:rsidRDefault="00253A86" w:rsidP="00253A86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FD1ACC">
        <w:rPr>
          <w:b/>
          <w:bCs/>
          <w:sz w:val="28"/>
          <w:szCs w:val="28"/>
        </w:rPr>
        <w:t>Πρόγραμμα Μεταπτυχιακών Σπουδών</w:t>
      </w:r>
    </w:p>
    <w:p w:rsidR="00FD1ACC" w:rsidRPr="00FD1ACC" w:rsidRDefault="00FD1ACC" w:rsidP="00253A86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C74B57" w:rsidRPr="00FD1ACC" w:rsidRDefault="002F6CC6" w:rsidP="00FD1ACC">
      <w:pPr>
        <w:pStyle w:val="Default"/>
        <w:spacing w:after="120"/>
        <w:ind w:left="720"/>
        <w:jc w:val="center"/>
        <w:rPr>
          <w:bCs/>
          <w:color w:val="auto"/>
          <w:sz w:val="28"/>
          <w:szCs w:val="28"/>
        </w:rPr>
      </w:pPr>
      <w:proofErr w:type="spellStart"/>
      <w:r w:rsidRPr="00FD1ACC">
        <w:rPr>
          <w:bCs/>
          <w:color w:val="auto"/>
          <w:sz w:val="28"/>
          <w:szCs w:val="28"/>
        </w:rPr>
        <w:t>Ιστορικοκοινωνικές</w:t>
      </w:r>
      <w:proofErr w:type="spellEnd"/>
      <w:r w:rsidRPr="00FD1ACC">
        <w:rPr>
          <w:bCs/>
          <w:color w:val="auto"/>
          <w:sz w:val="28"/>
          <w:szCs w:val="28"/>
        </w:rPr>
        <w:t xml:space="preserve"> προϋποθέσεις και θεολογικές τάσεις της Χριστιανικής Αγωγής – Θέματα Διδακτικής (θεωρία και πράξη) του μαθήματος των Θρησκευτικών</w:t>
      </w:r>
    </w:p>
    <w:p w:rsidR="00253A86" w:rsidRPr="00FD1ACC" w:rsidRDefault="00253A86" w:rsidP="00FD1ACC">
      <w:pPr>
        <w:pStyle w:val="Default"/>
        <w:spacing w:after="120"/>
        <w:jc w:val="right"/>
        <w:rPr>
          <w:bCs/>
          <w:sz w:val="23"/>
          <w:szCs w:val="23"/>
        </w:rPr>
      </w:pPr>
      <w:r w:rsidRPr="00FD1ACC">
        <w:rPr>
          <w:bCs/>
          <w:sz w:val="23"/>
          <w:szCs w:val="23"/>
        </w:rPr>
        <w:t xml:space="preserve">Διδάσκουσα: Ιωάννα Κομνηνού, </w:t>
      </w:r>
      <w:proofErr w:type="spellStart"/>
      <w:r w:rsidRPr="00FD1ACC">
        <w:rPr>
          <w:bCs/>
          <w:sz w:val="23"/>
          <w:szCs w:val="23"/>
        </w:rPr>
        <w:t>επ.Καθηγήτρια</w:t>
      </w:r>
      <w:proofErr w:type="spellEnd"/>
    </w:p>
    <w:p w:rsidR="00987666" w:rsidRDefault="00987666" w:rsidP="008A285E">
      <w:pPr>
        <w:pStyle w:val="Default"/>
        <w:rPr>
          <w:b/>
          <w:bCs/>
          <w:sz w:val="23"/>
          <w:szCs w:val="23"/>
        </w:rPr>
      </w:pPr>
    </w:p>
    <w:p w:rsidR="00987666" w:rsidRDefault="00987666" w:rsidP="008A285E">
      <w:pPr>
        <w:pStyle w:val="Default"/>
        <w:rPr>
          <w:b/>
          <w:bCs/>
          <w:sz w:val="23"/>
          <w:szCs w:val="23"/>
        </w:rPr>
      </w:pPr>
    </w:p>
    <w:p w:rsidR="008A285E" w:rsidRPr="00253A86" w:rsidRDefault="008A285E" w:rsidP="008A285E">
      <w:pPr>
        <w:pStyle w:val="Default"/>
        <w:rPr>
          <w:sz w:val="28"/>
          <w:szCs w:val="28"/>
        </w:rPr>
      </w:pPr>
      <w:r w:rsidRPr="00253A86">
        <w:rPr>
          <w:b/>
          <w:bCs/>
          <w:sz w:val="28"/>
          <w:szCs w:val="28"/>
        </w:rPr>
        <w:t xml:space="preserve">ΕΡΓΑΣΙΑ ΜΑΘΗΜΑΤΟΣ </w:t>
      </w:r>
    </w:p>
    <w:p w:rsidR="00253A86" w:rsidRDefault="00253A86" w:rsidP="008A285E">
      <w:pPr>
        <w:pStyle w:val="Default"/>
        <w:rPr>
          <w:b/>
          <w:bCs/>
          <w:sz w:val="22"/>
          <w:szCs w:val="22"/>
        </w:rPr>
      </w:pPr>
    </w:p>
    <w:p w:rsidR="008A285E" w:rsidRPr="00253A86" w:rsidRDefault="00253A86" w:rsidP="008A285E">
      <w:pPr>
        <w:pStyle w:val="Default"/>
        <w:rPr>
          <w:b/>
          <w:bCs/>
          <w:color w:val="002060"/>
          <w:sz w:val="22"/>
          <w:szCs w:val="22"/>
        </w:rPr>
      </w:pPr>
      <w:r w:rsidRPr="00253A86">
        <w:rPr>
          <w:b/>
          <w:bCs/>
          <w:color w:val="002060"/>
          <w:sz w:val="22"/>
          <w:szCs w:val="22"/>
        </w:rPr>
        <w:t>Σκοπός</w:t>
      </w:r>
      <w:r w:rsidR="008A285E" w:rsidRPr="00253A86">
        <w:rPr>
          <w:b/>
          <w:bCs/>
          <w:color w:val="002060"/>
          <w:sz w:val="22"/>
          <w:szCs w:val="22"/>
        </w:rPr>
        <w:t xml:space="preserve"> </w:t>
      </w:r>
    </w:p>
    <w:p w:rsidR="00253A86" w:rsidRDefault="00253A86" w:rsidP="00253A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 σκοπός της εργασίας είναι η προετοιμασία και εξοικείωση με τη  </w:t>
      </w:r>
      <w:r w:rsidR="008A285E">
        <w:rPr>
          <w:sz w:val="22"/>
          <w:szCs w:val="22"/>
        </w:rPr>
        <w:t xml:space="preserve">συγγραφή μιας επιστημονικής εργασίας που θα πραγματεύεται τη σχεδίαση, εφαρμογή και </w:t>
      </w:r>
      <w:r>
        <w:rPr>
          <w:sz w:val="22"/>
          <w:szCs w:val="22"/>
        </w:rPr>
        <w:t xml:space="preserve">αξιολόγηση </w:t>
      </w:r>
      <w:r w:rsidR="008A285E">
        <w:rPr>
          <w:sz w:val="22"/>
          <w:szCs w:val="22"/>
        </w:rPr>
        <w:t xml:space="preserve">μιας καλά ορισμένης </w:t>
      </w:r>
      <w:r>
        <w:rPr>
          <w:sz w:val="22"/>
          <w:szCs w:val="22"/>
        </w:rPr>
        <w:t xml:space="preserve">διδακτικής </w:t>
      </w:r>
      <w:r w:rsidR="008A285E">
        <w:rPr>
          <w:sz w:val="22"/>
          <w:szCs w:val="22"/>
        </w:rPr>
        <w:t xml:space="preserve"> παρέμβαση</w:t>
      </w:r>
      <w:r>
        <w:rPr>
          <w:sz w:val="22"/>
          <w:szCs w:val="22"/>
        </w:rPr>
        <w:t>ς στο πλαίσιο της διδασκαλίας του μαθήματος των Θρησκευτικών.</w:t>
      </w:r>
    </w:p>
    <w:p w:rsidR="008A285E" w:rsidRDefault="008A285E" w:rsidP="00253A86">
      <w:pPr>
        <w:pStyle w:val="Default"/>
        <w:jc w:val="both"/>
        <w:rPr>
          <w:sz w:val="22"/>
          <w:szCs w:val="22"/>
        </w:rPr>
      </w:pPr>
    </w:p>
    <w:p w:rsidR="008A285E" w:rsidRPr="00253A86" w:rsidRDefault="008A285E" w:rsidP="008A285E">
      <w:pPr>
        <w:pStyle w:val="Default"/>
        <w:rPr>
          <w:color w:val="002060"/>
          <w:sz w:val="22"/>
          <w:szCs w:val="22"/>
        </w:rPr>
      </w:pPr>
      <w:r w:rsidRPr="00253A86">
        <w:rPr>
          <w:b/>
          <w:bCs/>
          <w:color w:val="002060"/>
          <w:sz w:val="22"/>
          <w:szCs w:val="22"/>
        </w:rPr>
        <w:t>Π</w:t>
      </w:r>
      <w:r w:rsidR="00253A86" w:rsidRPr="00253A86">
        <w:rPr>
          <w:b/>
          <w:bCs/>
          <w:color w:val="002060"/>
          <w:sz w:val="22"/>
          <w:szCs w:val="22"/>
        </w:rPr>
        <w:t>εριγραφή</w:t>
      </w:r>
      <w:r w:rsidRPr="00253A86">
        <w:rPr>
          <w:b/>
          <w:bCs/>
          <w:color w:val="002060"/>
          <w:sz w:val="22"/>
          <w:szCs w:val="22"/>
        </w:rPr>
        <w:t xml:space="preserve"> </w:t>
      </w:r>
    </w:p>
    <w:p w:rsidR="008A285E" w:rsidRDefault="008A285E" w:rsidP="008A2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Για την επίτευξη του παραπάνω σκοπού</w:t>
      </w:r>
      <w:r w:rsidR="007F4F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53A86">
        <w:rPr>
          <w:sz w:val="22"/>
          <w:szCs w:val="22"/>
        </w:rPr>
        <w:t>πρέπει να</w:t>
      </w:r>
      <w:r>
        <w:rPr>
          <w:sz w:val="22"/>
          <w:szCs w:val="22"/>
        </w:rPr>
        <w:t xml:space="preserve">: </w:t>
      </w:r>
    </w:p>
    <w:p w:rsidR="008A285E" w:rsidRDefault="00253A86" w:rsidP="008A285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1.</w:t>
      </w:r>
      <w:r w:rsidR="008A285E">
        <w:rPr>
          <w:sz w:val="22"/>
          <w:szCs w:val="22"/>
        </w:rPr>
        <w:t xml:space="preserve"> </w:t>
      </w:r>
      <w:r w:rsidRPr="00253A86">
        <w:rPr>
          <w:b/>
          <w:sz w:val="22"/>
          <w:szCs w:val="22"/>
        </w:rPr>
        <w:t>επιλέξετε</w:t>
      </w:r>
      <w:r w:rsidR="008A285E" w:rsidRPr="00253A86">
        <w:rPr>
          <w:b/>
          <w:bCs/>
          <w:sz w:val="22"/>
          <w:szCs w:val="22"/>
        </w:rPr>
        <w:t xml:space="preserve"> ένα θέμα</w:t>
      </w:r>
      <w:r w:rsidR="008A285E">
        <w:rPr>
          <w:sz w:val="22"/>
          <w:szCs w:val="22"/>
        </w:rPr>
        <w:t xml:space="preserve"> που </w:t>
      </w:r>
      <w:r>
        <w:rPr>
          <w:sz w:val="22"/>
          <w:szCs w:val="22"/>
        </w:rPr>
        <w:t xml:space="preserve">θα </w:t>
      </w:r>
      <w:r w:rsidR="008A285E">
        <w:rPr>
          <w:sz w:val="22"/>
          <w:szCs w:val="22"/>
        </w:rPr>
        <w:t xml:space="preserve">αφορά στη σχεδίαση, εφαρμογή και </w:t>
      </w:r>
      <w:r>
        <w:rPr>
          <w:sz w:val="22"/>
          <w:szCs w:val="22"/>
        </w:rPr>
        <w:t>αξιολόγηση</w:t>
      </w:r>
      <w:r w:rsidR="008A285E">
        <w:rPr>
          <w:sz w:val="22"/>
          <w:szCs w:val="22"/>
        </w:rPr>
        <w:t xml:space="preserve"> μιας καλά ορισμένης </w:t>
      </w:r>
      <w:r>
        <w:rPr>
          <w:sz w:val="22"/>
          <w:szCs w:val="22"/>
        </w:rPr>
        <w:t>διδακτικής παρέμβαση για το μάθημα των Θρησκευτικών</w:t>
      </w:r>
      <w:r w:rsidR="008A285E">
        <w:rPr>
          <w:sz w:val="22"/>
          <w:szCs w:val="22"/>
        </w:rPr>
        <w:t xml:space="preserve">. </w:t>
      </w:r>
    </w:p>
    <w:p w:rsidR="008A285E" w:rsidRDefault="00253A86" w:rsidP="008A285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53A86">
        <w:rPr>
          <w:b/>
          <w:sz w:val="22"/>
          <w:szCs w:val="22"/>
        </w:rPr>
        <w:t>Τεκμηριώσετε με βιβλιογραφικές αναφορές</w:t>
      </w:r>
      <w:r>
        <w:rPr>
          <w:sz w:val="22"/>
          <w:szCs w:val="22"/>
        </w:rPr>
        <w:t xml:space="preserve"> το θεωρητικό πλαίσιο της διδακτικής παρέμβασης</w:t>
      </w:r>
      <w:r w:rsidR="008A285E">
        <w:rPr>
          <w:sz w:val="22"/>
          <w:szCs w:val="22"/>
        </w:rPr>
        <w:t xml:space="preserve">. </w:t>
      </w:r>
    </w:p>
    <w:p w:rsidR="00253A86" w:rsidRDefault="00253A86" w:rsidP="008A285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3. Ορίσετε και </w:t>
      </w:r>
      <w:r w:rsidRPr="00253A86">
        <w:rPr>
          <w:b/>
          <w:sz w:val="22"/>
          <w:szCs w:val="22"/>
        </w:rPr>
        <w:t>τεκμηριώσετε το εκπαιδευτικό πρόβλημα</w:t>
      </w:r>
      <w:r>
        <w:rPr>
          <w:sz w:val="22"/>
          <w:szCs w:val="22"/>
        </w:rPr>
        <w:t xml:space="preserve">, στου οποίου τη λύση αποσκοπεί η διδακτικής σας πρόταση. </w:t>
      </w:r>
      <w:r w:rsidR="008A285E">
        <w:rPr>
          <w:sz w:val="22"/>
          <w:szCs w:val="22"/>
        </w:rPr>
        <w:t xml:space="preserve"> </w:t>
      </w:r>
    </w:p>
    <w:p w:rsidR="008A285E" w:rsidRDefault="007F4F6B" w:rsidP="008A47BE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A28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Ορίσετε </w:t>
      </w:r>
      <w:r w:rsidR="008A285E">
        <w:rPr>
          <w:b/>
          <w:bCs/>
          <w:sz w:val="22"/>
          <w:szCs w:val="22"/>
        </w:rPr>
        <w:t>το</w:t>
      </w:r>
      <w:r>
        <w:rPr>
          <w:b/>
          <w:bCs/>
          <w:sz w:val="22"/>
          <w:szCs w:val="22"/>
        </w:rPr>
        <w:t>ν</w:t>
      </w:r>
      <w:r w:rsidR="008A285E">
        <w:rPr>
          <w:b/>
          <w:bCs/>
          <w:sz w:val="22"/>
          <w:szCs w:val="22"/>
        </w:rPr>
        <w:t xml:space="preserve"> σκοπό </w:t>
      </w:r>
      <w:r w:rsidR="008A285E">
        <w:rPr>
          <w:sz w:val="22"/>
          <w:szCs w:val="22"/>
        </w:rPr>
        <w:t xml:space="preserve">και </w:t>
      </w:r>
      <w:r w:rsidR="008A285E">
        <w:rPr>
          <w:b/>
          <w:bCs/>
          <w:sz w:val="22"/>
          <w:szCs w:val="22"/>
        </w:rPr>
        <w:t>τη μέθοδο υλοποίησης</w:t>
      </w:r>
      <w:r>
        <w:rPr>
          <w:b/>
          <w:bCs/>
          <w:sz w:val="22"/>
          <w:szCs w:val="22"/>
        </w:rPr>
        <w:t>, όπως</w:t>
      </w:r>
      <w:r w:rsidR="008A285E">
        <w:rPr>
          <w:sz w:val="22"/>
          <w:szCs w:val="22"/>
        </w:rPr>
        <w:t xml:space="preserve"> και την </w:t>
      </w:r>
      <w:r w:rsidR="008A47BE">
        <w:rPr>
          <w:b/>
          <w:bCs/>
          <w:sz w:val="22"/>
          <w:szCs w:val="22"/>
        </w:rPr>
        <w:t>προτεινόμενη μέθοδο αξιολόγησης.</w:t>
      </w:r>
    </w:p>
    <w:p w:rsidR="008A285E" w:rsidRDefault="008A47BE" w:rsidP="008A2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</w:t>
      </w:r>
      <w:r w:rsidR="008A285E">
        <w:rPr>
          <w:sz w:val="22"/>
          <w:szCs w:val="22"/>
        </w:rPr>
        <w:t xml:space="preserve"> </w:t>
      </w:r>
      <w:r>
        <w:rPr>
          <w:sz w:val="22"/>
          <w:szCs w:val="22"/>
        </w:rPr>
        <w:t>Περιγράψετε</w:t>
      </w:r>
      <w:r w:rsidR="008A285E">
        <w:rPr>
          <w:sz w:val="22"/>
          <w:szCs w:val="22"/>
        </w:rPr>
        <w:t xml:space="preserve"> τα </w:t>
      </w:r>
      <w:r w:rsidR="008A285E">
        <w:rPr>
          <w:b/>
          <w:bCs/>
          <w:sz w:val="22"/>
          <w:szCs w:val="22"/>
        </w:rPr>
        <w:t>αποτελέσματα</w:t>
      </w:r>
      <w:r>
        <w:rPr>
          <w:b/>
          <w:bCs/>
          <w:sz w:val="22"/>
          <w:szCs w:val="22"/>
        </w:rPr>
        <w:t xml:space="preserve"> και να καταθέσετε προτάσεις</w:t>
      </w:r>
      <w:r w:rsidR="008A285E">
        <w:rPr>
          <w:b/>
          <w:bCs/>
          <w:sz w:val="22"/>
          <w:szCs w:val="22"/>
        </w:rPr>
        <w:t xml:space="preserve">. </w:t>
      </w:r>
    </w:p>
    <w:p w:rsidR="008A285E" w:rsidRDefault="008A285E" w:rsidP="008A285E">
      <w:pPr>
        <w:pStyle w:val="Default"/>
        <w:rPr>
          <w:sz w:val="22"/>
          <w:szCs w:val="22"/>
        </w:rPr>
      </w:pPr>
    </w:p>
    <w:p w:rsidR="008A285E" w:rsidRPr="00845F48" w:rsidRDefault="008A285E" w:rsidP="008A285E">
      <w:pPr>
        <w:pStyle w:val="Default"/>
        <w:rPr>
          <w:b/>
          <w:bCs/>
          <w:color w:val="002060"/>
          <w:sz w:val="22"/>
          <w:szCs w:val="22"/>
        </w:rPr>
      </w:pPr>
      <w:r w:rsidRPr="00845F48">
        <w:rPr>
          <w:b/>
          <w:bCs/>
          <w:color w:val="002060"/>
          <w:sz w:val="22"/>
          <w:szCs w:val="22"/>
        </w:rPr>
        <w:t>Π</w:t>
      </w:r>
      <w:r w:rsidR="00845F48" w:rsidRPr="00845F48">
        <w:rPr>
          <w:b/>
          <w:bCs/>
          <w:color w:val="002060"/>
          <w:sz w:val="22"/>
          <w:szCs w:val="22"/>
        </w:rPr>
        <w:t>αραδοτέα</w:t>
      </w:r>
      <w:r w:rsidRPr="00845F48">
        <w:rPr>
          <w:b/>
          <w:bCs/>
          <w:color w:val="002060"/>
          <w:sz w:val="22"/>
          <w:szCs w:val="22"/>
        </w:rPr>
        <w:t xml:space="preserve"> </w:t>
      </w:r>
    </w:p>
    <w:p w:rsidR="008A285E" w:rsidRDefault="00845F48" w:rsidP="008A28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Τα παραδοτέα της εργασίας πρέπει να είναι δύο</w:t>
      </w:r>
      <w:r w:rsidR="008A285E">
        <w:rPr>
          <w:sz w:val="22"/>
          <w:szCs w:val="22"/>
        </w:rPr>
        <w:t xml:space="preserve">: </w:t>
      </w:r>
    </w:p>
    <w:p w:rsidR="00845F48" w:rsidRDefault="00845F48" w:rsidP="00C52D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A285E">
        <w:rPr>
          <w:sz w:val="22"/>
          <w:szCs w:val="22"/>
        </w:rPr>
        <w:t xml:space="preserve">ένα </w:t>
      </w:r>
      <w:r w:rsidR="008A285E">
        <w:rPr>
          <w:b/>
          <w:bCs/>
          <w:sz w:val="22"/>
          <w:szCs w:val="22"/>
        </w:rPr>
        <w:t>έγγραφο</w:t>
      </w:r>
      <w:r w:rsidR="008A285E">
        <w:rPr>
          <w:sz w:val="22"/>
          <w:szCs w:val="22"/>
        </w:rPr>
        <w:t xml:space="preserve">, οκτώ (8) σελίδων σε μορφή μιας επιστημονικής εργασίας με βάση το πρότυπο που θα χρησιμοποιηθεί στο </w:t>
      </w:r>
      <w:r w:rsidR="00C52D47" w:rsidRPr="00C52D47">
        <w:rPr>
          <w:sz w:val="22"/>
          <w:szCs w:val="22"/>
        </w:rPr>
        <w:t xml:space="preserve"> 6o Διεθνές Συνέδριο</w:t>
      </w:r>
      <w:r w:rsidR="00C52D47">
        <w:rPr>
          <w:sz w:val="22"/>
          <w:szCs w:val="22"/>
        </w:rPr>
        <w:t xml:space="preserve"> </w:t>
      </w:r>
      <w:r w:rsidR="00C52D47" w:rsidRPr="00C52D47">
        <w:rPr>
          <w:sz w:val="22"/>
          <w:szCs w:val="22"/>
        </w:rPr>
        <w:t>για την Προώθηση της Εκπαιδευτικής Καινοτομίας</w:t>
      </w:r>
      <w:r w:rsidR="00C52D47">
        <w:rPr>
          <w:sz w:val="22"/>
          <w:szCs w:val="22"/>
        </w:rPr>
        <w:t xml:space="preserve"> </w:t>
      </w:r>
      <w:r w:rsidR="00C52D47" w:rsidRPr="00C52D47">
        <w:rPr>
          <w:sz w:val="22"/>
          <w:szCs w:val="22"/>
        </w:rPr>
        <w:t>Λάρισα, 16, 17 &amp; 18 Οκτωβρίου 2020</w:t>
      </w:r>
      <w:r w:rsidR="00C52D47">
        <w:rPr>
          <w:sz w:val="22"/>
          <w:szCs w:val="22"/>
        </w:rPr>
        <w:t>, (υπόδειγμα:</w:t>
      </w:r>
    </w:p>
    <w:p w:rsidR="00C52D47" w:rsidRDefault="0096251E" w:rsidP="008A285E">
      <w:pPr>
        <w:pStyle w:val="Default"/>
        <w:rPr>
          <w:sz w:val="22"/>
          <w:szCs w:val="22"/>
        </w:rPr>
      </w:pPr>
      <w:hyperlink r:id="rId6" w:history="1">
        <w:r w:rsidR="00C52D47" w:rsidRPr="00F75083">
          <w:rPr>
            <w:rStyle w:val="-"/>
            <w:sz w:val="22"/>
            <w:szCs w:val="22"/>
          </w:rPr>
          <w:t>https://synedrio.eepek.gr/images/templates/senario_template_gr_2019.pdf</w:t>
        </w:r>
      </w:hyperlink>
      <w:r w:rsidR="00C52D47">
        <w:rPr>
          <w:sz w:val="22"/>
          <w:szCs w:val="22"/>
        </w:rPr>
        <w:t xml:space="preserve"> )</w:t>
      </w:r>
    </w:p>
    <w:p w:rsidR="008A285E" w:rsidRDefault="008A285E" w:rsidP="008A285E">
      <w:pPr>
        <w:pStyle w:val="Default"/>
        <w:rPr>
          <w:rFonts w:cstheme="minorBidi"/>
          <w:color w:val="auto"/>
        </w:rPr>
      </w:pPr>
    </w:p>
    <w:p w:rsidR="008A285E" w:rsidRDefault="008A285E" w:rsidP="008A285E">
      <w:pPr>
        <w:pStyle w:val="Default"/>
        <w:pageBreakBefore/>
        <w:rPr>
          <w:rFonts w:cstheme="minorBidi"/>
          <w:color w:val="auto"/>
        </w:rPr>
      </w:pPr>
    </w:p>
    <w:p w:rsidR="008A285E" w:rsidRDefault="00C52D47" w:rsidP="00C52D47">
      <w:pPr>
        <w:pStyle w:val="Default"/>
        <w:jc w:val="both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2. </w:t>
      </w:r>
      <w:r w:rsidR="008A285E">
        <w:rPr>
          <w:rFonts w:cstheme="minorBidi"/>
          <w:color w:val="auto"/>
          <w:sz w:val="22"/>
          <w:szCs w:val="22"/>
        </w:rPr>
        <w:t xml:space="preserve"> </w:t>
      </w:r>
      <w:r w:rsidR="008A285E">
        <w:rPr>
          <w:color w:val="auto"/>
          <w:sz w:val="22"/>
          <w:szCs w:val="22"/>
        </w:rPr>
        <w:t xml:space="preserve">μια </w:t>
      </w:r>
      <w:r w:rsidR="008A285E">
        <w:rPr>
          <w:b/>
          <w:bCs/>
          <w:color w:val="auto"/>
          <w:sz w:val="22"/>
          <w:szCs w:val="22"/>
        </w:rPr>
        <w:t xml:space="preserve">παρουσίαση </w:t>
      </w:r>
      <w:r w:rsidRPr="00C52D47">
        <w:rPr>
          <w:sz w:val="22"/>
          <w:szCs w:val="22"/>
        </w:rPr>
        <w:t>(μέχρι 20</w:t>
      </w:r>
      <w:r w:rsidR="008A285E" w:rsidRPr="00C52D47">
        <w:rPr>
          <w:sz w:val="22"/>
          <w:szCs w:val="22"/>
        </w:rPr>
        <w:t xml:space="preserve"> διαφάνειες</w:t>
      </w:r>
      <w:r w:rsidRPr="00C52D47">
        <w:rPr>
          <w:sz w:val="22"/>
          <w:szCs w:val="22"/>
        </w:rPr>
        <w:t>)</w:t>
      </w:r>
      <w:r>
        <w:rPr>
          <w:sz w:val="22"/>
          <w:szCs w:val="22"/>
        </w:rPr>
        <w:t xml:space="preserve">, όπως θα παρουσιαζόταν η παραπάνω εργασία σε ένα συνέδριο. </w:t>
      </w:r>
      <w:r w:rsidR="008A285E" w:rsidRPr="00C52D47">
        <w:rPr>
          <w:sz w:val="22"/>
          <w:szCs w:val="22"/>
        </w:rPr>
        <w:t xml:space="preserve"> </w:t>
      </w:r>
    </w:p>
    <w:p w:rsidR="008A285E" w:rsidRDefault="008A285E" w:rsidP="008A285E">
      <w:pPr>
        <w:pStyle w:val="Default"/>
        <w:rPr>
          <w:color w:val="auto"/>
          <w:sz w:val="22"/>
          <w:szCs w:val="22"/>
        </w:rPr>
      </w:pPr>
    </w:p>
    <w:p w:rsidR="008A285E" w:rsidRPr="00BD223C" w:rsidRDefault="008A285E" w:rsidP="00BD223C">
      <w:pPr>
        <w:pStyle w:val="Default"/>
        <w:spacing w:after="120"/>
        <w:rPr>
          <w:b/>
          <w:bCs/>
          <w:color w:val="002060"/>
          <w:sz w:val="22"/>
          <w:szCs w:val="22"/>
        </w:rPr>
      </w:pPr>
      <w:r w:rsidRPr="00BD223C">
        <w:rPr>
          <w:b/>
          <w:bCs/>
          <w:color w:val="002060"/>
          <w:sz w:val="22"/>
          <w:szCs w:val="22"/>
        </w:rPr>
        <w:t>Α</w:t>
      </w:r>
      <w:r w:rsidR="00BD223C" w:rsidRPr="00BD223C">
        <w:rPr>
          <w:b/>
          <w:bCs/>
          <w:color w:val="002060"/>
          <w:sz w:val="22"/>
          <w:szCs w:val="22"/>
        </w:rPr>
        <w:t>ξιολόγηση</w:t>
      </w:r>
    </w:p>
    <w:p w:rsidR="008A285E" w:rsidRDefault="00BD223C" w:rsidP="008A28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Τα κριτήρια αξιολόγησης ορίζονται ως εξής</w:t>
      </w:r>
      <w:r w:rsidR="008A285E">
        <w:rPr>
          <w:color w:val="auto"/>
          <w:sz w:val="22"/>
          <w:szCs w:val="22"/>
        </w:rPr>
        <w:t xml:space="preserve">: </w:t>
      </w:r>
    </w:p>
    <w:p w:rsidR="00C74B57" w:rsidRPr="00FD1ACC" w:rsidRDefault="008A285E" w:rsidP="00990AAF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b/>
          <w:bCs/>
          <w:color w:val="auto"/>
          <w:sz w:val="22"/>
          <w:szCs w:val="22"/>
        </w:rPr>
        <w:t xml:space="preserve">Επιλογή Θέματος (0,5/10): </w:t>
      </w:r>
      <w:r w:rsidR="00BD223C">
        <w:rPr>
          <w:color w:val="auto"/>
          <w:sz w:val="22"/>
          <w:szCs w:val="22"/>
        </w:rPr>
        <w:t>Θ</w:t>
      </w:r>
      <w:r>
        <w:rPr>
          <w:color w:val="auto"/>
          <w:sz w:val="22"/>
          <w:szCs w:val="22"/>
        </w:rPr>
        <w:t xml:space="preserve">α εξεταστεί κατά πόσο η επιλογή του θέματος είναι σχετική με </w:t>
      </w:r>
      <w:r w:rsidR="00BD223C">
        <w:rPr>
          <w:color w:val="auto"/>
          <w:sz w:val="22"/>
          <w:szCs w:val="22"/>
        </w:rPr>
        <w:t>το περιεχόμενο του μαθήματος</w:t>
      </w:r>
      <w:r w:rsidR="00FD1ACC">
        <w:rPr>
          <w:color w:val="auto"/>
          <w:sz w:val="22"/>
          <w:szCs w:val="22"/>
        </w:rPr>
        <w:t xml:space="preserve"> «</w:t>
      </w:r>
      <w:proofErr w:type="spellStart"/>
      <w:r w:rsidR="002F6CC6" w:rsidRPr="00FD1ACC">
        <w:rPr>
          <w:sz w:val="22"/>
          <w:szCs w:val="22"/>
        </w:rPr>
        <w:t>Ιστορικοκοινωνικές</w:t>
      </w:r>
      <w:proofErr w:type="spellEnd"/>
      <w:r w:rsidR="002F6CC6" w:rsidRPr="00FD1ACC">
        <w:rPr>
          <w:sz w:val="22"/>
          <w:szCs w:val="22"/>
        </w:rPr>
        <w:t xml:space="preserve"> προϋποθέσεις και θεολογικές τάσεις της Χριστιανικής Αγωγής – Θέματα Διδακτικής (θεωρία και πράξη) του μαθήματος των Θρησκευτικών</w:t>
      </w:r>
      <w:r w:rsidR="00FD1ACC">
        <w:rPr>
          <w:sz w:val="22"/>
          <w:szCs w:val="22"/>
        </w:rPr>
        <w:t>»</w:t>
      </w:r>
    </w:p>
    <w:p w:rsidR="008A285E" w:rsidRDefault="00BD223C" w:rsidP="00990AA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8A285E">
        <w:rPr>
          <w:color w:val="auto"/>
          <w:sz w:val="22"/>
          <w:szCs w:val="22"/>
        </w:rPr>
        <w:t xml:space="preserve">2. </w:t>
      </w:r>
      <w:r w:rsidR="008A285E">
        <w:rPr>
          <w:b/>
          <w:bCs/>
          <w:color w:val="auto"/>
          <w:sz w:val="22"/>
          <w:szCs w:val="22"/>
        </w:rPr>
        <w:t xml:space="preserve">Ορισμός του Προβλήματος (1,5/10): </w:t>
      </w:r>
      <w:r w:rsidR="00FD1ACC">
        <w:rPr>
          <w:color w:val="auto"/>
          <w:sz w:val="22"/>
          <w:szCs w:val="22"/>
        </w:rPr>
        <w:t>Θ</w:t>
      </w:r>
      <w:r w:rsidR="008A285E">
        <w:rPr>
          <w:color w:val="auto"/>
          <w:sz w:val="22"/>
          <w:szCs w:val="22"/>
        </w:rPr>
        <w:t xml:space="preserve">α εξεταστεί κατά πόσο το πρόβλημα που ορίστηκε είναι σημαντικό και πόσο καλά έχει τεκμηριωθεί με βάση </w:t>
      </w:r>
      <w:r w:rsidR="00990AAF">
        <w:rPr>
          <w:color w:val="auto"/>
          <w:sz w:val="22"/>
          <w:szCs w:val="22"/>
        </w:rPr>
        <w:t>τη διαθέσιμη βιβλιογραφία</w:t>
      </w:r>
      <w:r w:rsidR="008A285E">
        <w:rPr>
          <w:color w:val="auto"/>
          <w:sz w:val="22"/>
          <w:szCs w:val="22"/>
        </w:rPr>
        <w:t xml:space="preserve">. </w:t>
      </w:r>
    </w:p>
    <w:p w:rsidR="008A285E" w:rsidRDefault="008A285E" w:rsidP="00990AA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>
        <w:rPr>
          <w:b/>
          <w:bCs/>
          <w:color w:val="auto"/>
          <w:sz w:val="22"/>
          <w:szCs w:val="22"/>
        </w:rPr>
        <w:t xml:space="preserve">Σκοπός και Περιγραφή (1,5/10): </w:t>
      </w:r>
      <w:r w:rsidR="00990AAF">
        <w:rPr>
          <w:color w:val="auto"/>
          <w:sz w:val="22"/>
          <w:szCs w:val="22"/>
        </w:rPr>
        <w:t>Θ</w:t>
      </w:r>
      <w:r>
        <w:rPr>
          <w:color w:val="auto"/>
          <w:sz w:val="22"/>
          <w:szCs w:val="22"/>
        </w:rPr>
        <w:t xml:space="preserve">α εξεταστεί εάν η προτεινόμενη </w:t>
      </w:r>
      <w:r w:rsidR="00990AAF">
        <w:rPr>
          <w:color w:val="auto"/>
          <w:sz w:val="22"/>
          <w:szCs w:val="22"/>
        </w:rPr>
        <w:t>λύση</w:t>
      </w:r>
      <w:r>
        <w:rPr>
          <w:color w:val="auto"/>
          <w:sz w:val="22"/>
          <w:szCs w:val="22"/>
        </w:rPr>
        <w:t xml:space="preserve"> </w:t>
      </w:r>
      <w:r w:rsidR="00990AAF">
        <w:rPr>
          <w:color w:val="auto"/>
          <w:sz w:val="22"/>
          <w:szCs w:val="22"/>
        </w:rPr>
        <w:t xml:space="preserve">έχει λάβει </w:t>
      </w:r>
      <w:proofErr w:type="spellStart"/>
      <w:r w:rsidR="00990AAF">
        <w:rPr>
          <w:color w:val="auto"/>
          <w:sz w:val="22"/>
          <w:szCs w:val="22"/>
        </w:rPr>
        <w:t>υπ΄όψιν</w:t>
      </w:r>
      <w:proofErr w:type="spellEnd"/>
      <w:r>
        <w:rPr>
          <w:color w:val="auto"/>
          <w:sz w:val="22"/>
          <w:szCs w:val="22"/>
        </w:rPr>
        <w:t xml:space="preserve"> προηγούμενες </w:t>
      </w:r>
      <w:r w:rsidR="00990AAF">
        <w:rPr>
          <w:color w:val="auto"/>
          <w:sz w:val="22"/>
          <w:szCs w:val="22"/>
        </w:rPr>
        <w:t xml:space="preserve">μελέτες και τι νέο προσφέρει στη βιβλιογραφία για το θέμα. </w:t>
      </w:r>
      <w:r>
        <w:rPr>
          <w:color w:val="auto"/>
          <w:sz w:val="22"/>
          <w:szCs w:val="22"/>
        </w:rPr>
        <w:t xml:space="preserve"> </w:t>
      </w:r>
    </w:p>
    <w:p w:rsidR="008A285E" w:rsidRDefault="008A285E" w:rsidP="008A28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>
        <w:rPr>
          <w:b/>
          <w:bCs/>
          <w:color w:val="auto"/>
          <w:sz w:val="22"/>
          <w:szCs w:val="22"/>
        </w:rPr>
        <w:t xml:space="preserve">Μέθοδος Υλοποίησης και Αξιολόγησης (3/10): </w:t>
      </w:r>
      <w:r w:rsidR="00990AAF">
        <w:rPr>
          <w:b/>
          <w:bCs/>
          <w:color w:val="auto"/>
          <w:sz w:val="22"/>
          <w:szCs w:val="22"/>
        </w:rPr>
        <w:t>Θ</w:t>
      </w:r>
      <w:r>
        <w:rPr>
          <w:color w:val="auto"/>
          <w:sz w:val="22"/>
          <w:szCs w:val="22"/>
        </w:rPr>
        <w:t xml:space="preserve">α εξεταστεί </w:t>
      </w:r>
      <w:r w:rsidR="00990AAF">
        <w:rPr>
          <w:color w:val="auto"/>
          <w:sz w:val="22"/>
          <w:szCs w:val="22"/>
        </w:rPr>
        <w:t>αν</w:t>
      </w:r>
      <w:r>
        <w:rPr>
          <w:color w:val="auto"/>
          <w:sz w:val="22"/>
          <w:szCs w:val="22"/>
        </w:rPr>
        <w:t xml:space="preserve"> η μέθοδος υλοποίησης και αξιολόγησης είναι συμβατή με την περιγραφή και την υλοποίηση </w:t>
      </w:r>
      <w:r w:rsidR="00990AAF">
        <w:rPr>
          <w:color w:val="auto"/>
          <w:sz w:val="22"/>
          <w:szCs w:val="22"/>
        </w:rPr>
        <w:t>του σεναρίου.</w:t>
      </w:r>
      <w:r>
        <w:rPr>
          <w:color w:val="auto"/>
          <w:sz w:val="22"/>
          <w:szCs w:val="22"/>
        </w:rPr>
        <w:t xml:space="preserve"> </w:t>
      </w:r>
    </w:p>
    <w:p w:rsidR="008A285E" w:rsidRDefault="008A285E" w:rsidP="008A28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>
        <w:rPr>
          <w:b/>
          <w:bCs/>
          <w:color w:val="auto"/>
          <w:sz w:val="22"/>
          <w:szCs w:val="22"/>
        </w:rPr>
        <w:t xml:space="preserve">Βιβλιογραφική Τεκμηρίωση (1,5/10): </w:t>
      </w:r>
      <w:r>
        <w:rPr>
          <w:color w:val="auto"/>
          <w:sz w:val="22"/>
          <w:szCs w:val="22"/>
        </w:rPr>
        <w:t xml:space="preserve">Στο κριτήριο αυτό θα εξεταστεί η </w:t>
      </w:r>
      <w:r w:rsidR="00990AAF">
        <w:rPr>
          <w:color w:val="auto"/>
          <w:sz w:val="22"/>
          <w:szCs w:val="22"/>
        </w:rPr>
        <w:t xml:space="preserve">ποιότητα </w:t>
      </w:r>
      <w:r>
        <w:rPr>
          <w:color w:val="auto"/>
          <w:sz w:val="22"/>
          <w:szCs w:val="22"/>
        </w:rPr>
        <w:t xml:space="preserve">των βιβλιογραφικών αναφορών που χρησιμοποιήθηκαν για να τεκμηριώσουν την προτεινόμενη </w:t>
      </w:r>
      <w:r w:rsidR="00990AAF">
        <w:rPr>
          <w:color w:val="auto"/>
          <w:sz w:val="22"/>
          <w:szCs w:val="22"/>
        </w:rPr>
        <w:t>διδακτική παρέμβαση.</w:t>
      </w:r>
      <w:r>
        <w:rPr>
          <w:color w:val="auto"/>
          <w:sz w:val="22"/>
          <w:szCs w:val="22"/>
        </w:rPr>
        <w:t xml:space="preserve"> </w:t>
      </w:r>
    </w:p>
    <w:p w:rsidR="008A285E" w:rsidRDefault="008A285E" w:rsidP="008A28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b/>
          <w:bCs/>
          <w:color w:val="auto"/>
          <w:sz w:val="22"/>
          <w:szCs w:val="22"/>
        </w:rPr>
        <w:t xml:space="preserve">Έγγραφο και Υποστηρικτική Παρουσίαση (2/10): </w:t>
      </w:r>
      <w:r w:rsidR="00990AAF">
        <w:rPr>
          <w:color w:val="auto"/>
          <w:sz w:val="22"/>
          <w:szCs w:val="22"/>
        </w:rPr>
        <w:t>Θ</w:t>
      </w:r>
      <w:r>
        <w:rPr>
          <w:color w:val="auto"/>
          <w:sz w:val="22"/>
          <w:szCs w:val="22"/>
        </w:rPr>
        <w:t xml:space="preserve">α εξεταστεί η ορθή χρήση της επιστημονικής γλώσσας και κατά πόσο </w:t>
      </w:r>
      <w:r w:rsidR="00990AAF">
        <w:rPr>
          <w:color w:val="auto"/>
          <w:sz w:val="22"/>
          <w:szCs w:val="22"/>
        </w:rPr>
        <w:t>ακολουθήθηκε</w:t>
      </w:r>
      <w:r>
        <w:rPr>
          <w:color w:val="auto"/>
          <w:sz w:val="22"/>
          <w:szCs w:val="22"/>
        </w:rPr>
        <w:t xml:space="preserve"> το πρότυπο της δομής του εγγράφου που δόθηκε</w:t>
      </w:r>
      <w:r w:rsidR="00990AAF">
        <w:rPr>
          <w:color w:val="auto"/>
          <w:sz w:val="22"/>
          <w:szCs w:val="22"/>
        </w:rPr>
        <w:t xml:space="preserve"> ως υπόδειγμα</w:t>
      </w:r>
      <w:r>
        <w:rPr>
          <w:color w:val="auto"/>
          <w:sz w:val="22"/>
          <w:szCs w:val="22"/>
        </w:rPr>
        <w:t xml:space="preserve">. Επιπλέον, θα αξιολογηθεί κατά </w:t>
      </w:r>
      <w:r w:rsidR="00990AAF">
        <w:rPr>
          <w:color w:val="auto"/>
          <w:sz w:val="22"/>
          <w:szCs w:val="22"/>
        </w:rPr>
        <w:t xml:space="preserve">πόσο τα δομικά στοιχεία της πρότασης οργανώθηκαν </w:t>
      </w:r>
      <w:r>
        <w:rPr>
          <w:color w:val="auto"/>
          <w:sz w:val="22"/>
          <w:szCs w:val="22"/>
        </w:rPr>
        <w:t xml:space="preserve">σε μια παρουσίαση. </w:t>
      </w:r>
    </w:p>
    <w:p w:rsidR="00990AAF" w:rsidRDefault="00990AAF" w:rsidP="008A285E">
      <w:pPr>
        <w:pStyle w:val="Default"/>
        <w:rPr>
          <w:color w:val="auto"/>
          <w:sz w:val="22"/>
          <w:szCs w:val="22"/>
        </w:rPr>
      </w:pPr>
    </w:p>
    <w:p w:rsidR="008A285E" w:rsidRDefault="008A285E" w:rsidP="000D6056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Π</w:t>
      </w:r>
      <w:r w:rsidR="000D6056">
        <w:rPr>
          <w:b/>
          <w:bCs/>
          <w:color w:val="auto"/>
          <w:sz w:val="22"/>
          <w:szCs w:val="22"/>
        </w:rPr>
        <w:t>αράδοση</w:t>
      </w:r>
    </w:p>
    <w:p w:rsidR="007F4F6B" w:rsidRDefault="008A285E" w:rsidP="000D6056">
      <w:pPr>
        <w:jc w:val="both"/>
      </w:pPr>
      <w:r>
        <w:t xml:space="preserve">Η παράδοση της </w:t>
      </w:r>
      <w:r w:rsidR="000D6056">
        <w:t>ε</w:t>
      </w:r>
      <w:r>
        <w:t>ργασίας πρέπει να γίνει μέχρι την ημερομηνία που θα ανακοινωθεί</w:t>
      </w:r>
      <w:r w:rsidR="000D6056">
        <w:t xml:space="preserve"> ως ημέρα των εξετάσεων για το μάθημα από τη Γραμματεία. Η παράδοση θα γίνει </w:t>
      </w:r>
      <w:r>
        <w:t xml:space="preserve"> ηλεκτρονικά </w:t>
      </w:r>
      <w:r w:rsidR="000D6056">
        <w:t xml:space="preserve">μέσω του </w:t>
      </w:r>
      <w:proofErr w:type="spellStart"/>
      <w:r w:rsidR="000D6056">
        <w:rPr>
          <w:lang w:val="en-US"/>
        </w:rPr>
        <w:t>eclass</w:t>
      </w:r>
      <w:proofErr w:type="spellEnd"/>
      <w:r w:rsidR="000D6056" w:rsidRPr="000D6056">
        <w:t xml:space="preserve"> </w:t>
      </w:r>
      <w:r w:rsidR="000D6056">
        <w:t>ή στη διεύθυνση ηλεκτρονικού ταχυδρομείου της διδάσκουσας Καθηγήτριας (</w:t>
      </w:r>
      <w:hyperlink r:id="rId7" w:history="1">
        <w:r w:rsidR="000D6056" w:rsidRPr="00F75083">
          <w:rPr>
            <w:rStyle w:val="-"/>
            <w:lang w:val="en-US"/>
          </w:rPr>
          <w:t>ikomninou</w:t>
        </w:r>
        <w:r w:rsidR="000D6056" w:rsidRPr="000D6056">
          <w:rPr>
            <w:rStyle w:val="-"/>
          </w:rPr>
          <w:t>@</w:t>
        </w:r>
        <w:r w:rsidR="000D6056" w:rsidRPr="00F75083">
          <w:rPr>
            <w:rStyle w:val="-"/>
            <w:lang w:val="en-US"/>
          </w:rPr>
          <w:t>soctheol</w:t>
        </w:r>
        <w:r w:rsidR="000D6056" w:rsidRPr="000D6056">
          <w:rPr>
            <w:rStyle w:val="-"/>
          </w:rPr>
          <w:t>.</w:t>
        </w:r>
        <w:r w:rsidR="000D6056" w:rsidRPr="00F75083">
          <w:rPr>
            <w:rStyle w:val="-"/>
            <w:lang w:val="en-US"/>
          </w:rPr>
          <w:t>uoa</w:t>
        </w:r>
        <w:r w:rsidR="000D6056" w:rsidRPr="000D6056">
          <w:rPr>
            <w:rStyle w:val="-"/>
          </w:rPr>
          <w:t>.</w:t>
        </w:r>
        <w:r w:rsidR="000D6056" w:rsidRPr="00F75083">
          <w:rPr>
            <w:rStyle w:val="-"/>
            <w:lang w:val="en-US"/>
          </w:rPr>
          <w:t>gr</w:t>
        </w:r>
      </w:hyperlink>
      <w:r w:rsidR="000D6056" w:rsidRPr="000D6056">
        <w:t xml:space="preserve">) </w:t>
      </w:r>
      <w:r>
        <w:t xml:space="preserve">Διευκρινίζεται </w:t>
      </w:r>
      <w:r w:rsidR="000D6056">
        <w:t xml:space="preserve">ότι όσοι φοιτητές επιθυμούν να εξεταστούν την </w:t>
      </w:r>
      <w:r>
        <w:t>περίοδο Σεπτε</w:t>
      </w:r>
      <w:r w:rsidR="000D6056">
        <w:t>μβρίου του Ακαδημαϊκού Έτους 2019</w:t>
      </w:r>
      <w:r>
        <w:t>-20</w:t>
      </w:r>
      <w:r w:rsidR="000D6056">
        <w:t>20</w:t>
      </w:r>
      <w:r>
        <w:t xml:space="preserve">, μπορούν να υποβάλλουν τις </w:t>
      </w:r>
      <w:r w:rsidR="000D6056">
        <w:t>εργασίες τους</w:t>
      </w:r>
      <w:r>
        <w:t xml:space="preserve">  μέχρι την ημερομηνία που θα ανακοινωθεί από τη Γραμματεία για το πρόγραμμα εξεταστικής περιόδου Σεπτεμβρίου 20</w:t>
      </w:r>
      <w:r w:rsidR="000D6056">
        <w:t>20</w:t>
      </w:r>
      <w:r>
        <w:t>.</w:t>
      </w:r>
    </w:p>
    <w:sectPr w:rsidR="007F4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284C"/>
    <w:multiLevelType w:val="hybridMultilevel"/>
    <w:tmpl w:val="26F02F24"/>
    <w:lvl w:ilvl="0" w:tplc="D70C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C6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2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E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C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0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A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6C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6C59A1"/>
    <w:multiLevelType w:val="hybridMultilevel"/>
    <w:tmpl w:val="7E76121A"/>
    <w:lvl w:ilvl="0" w:tplc="DCD69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0D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8A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8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3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2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6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08"/>
    <w:rsid w:val="000D6056"/>
    <w:rsid w:val="00106A3F"/>
    <w:rsid w:val="00253A86"/>
    <w:rsid w:val="002F6CC6"/>
    <w:rsid w:val="007F4F6B"/>
    <w:rsid w:val="00845F48"/>
    <w:rsid w:val="008A285E"/>
    <w:rsid w:val="008A47BE"/>
    <w:rsid w:val="0096251E"/>
    <w:rsid w:val="00987666"/>
    <w:rsid w:val="00990AAF"/>
    <w:rsid w:val="00BD223C"/>
    <w:rsid w:val="00C25E08"/>
    <w:rsid w:val="00C52D47"/>
    <w:rsid w:val="00C74B57"/>
    <w:rsid w:val="00D017AD"/>
    <w:rsid w:val="00F96F87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923A-F0E9-470C-B014-A06A38F8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876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52D4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D1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omninou@soctheo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nedrio.eepek.gr/images/templates/senario_template_gr_20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Ioanna Komninou</cp:lastModifiedBy>
  <cp:revision>2</cp:revision>
  <dcterms:created xsi:type="dcterms:W3CDTF">2022-11-27T16:57:00Z</dcterms:created>
  <dcterms:modified xsi:type="dcterms:W3CDTF">2022-11-27T16:57:00Z</dcterms:modified>
</cp:coreProperties>
</file>