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D4" w:rsidRDefault="000F4FD4" w:rsidP="00182AF0">
      <w:pPr>
        <w:spacing w:before="120" w:line="276" w:lineRule="auto"/>
        <w:jc w:val="center"/>
        <w:outlineLvl w:val="0"/>
        <w:rPr>
          <w:rFonts w:asciiTheme="majorHAnsi" w:hAnsiTheme="majorHAnsi" w:cs="Arial"/>
          <w:b/>
        </w:rPr>
      </w:pPr>
      <w:bookmarkStart w:id="0" w:name="_Toc181708547"/>
      <w:r w:rsidRPr="00CB133E">
        <w:rPr>
          <w:rFonts w:asciiTheme="majorHAnsi" w:hAnsiTheme="majorHAnsi" w:cs="Arial"/>
          <w:b/>
          <w:lang w:val="el-GR"/>
        </w:rPr>
        <w:t>ΠΕΡΙΓΡΑΜΜΑ ΜΑΘΗΜΑΤΟΣ</w:t>
      </w:r>
    </w:p>
    <w:p w:rsidR="00CB133E" w:rsidRPr="00CB133E" w:rsidRDefault="00CB133E" w:rsidP="00182AF0">
      <w:pPr>
        <w:spacing w:before="120" w:line="276" w:lineRule="auto"/>
        <w:jc w:val="center"/>
        <w:outlineLvl w:val="0"/>
        <w:rPr>
          <w:rFonts w:asciiTheme="majorHAnsi" w:hAnsiTheme="majorHAnsi" w:cs="Arial"/>
        </w:rPr>
      </w:pPr>
    </w:p>
    <w:p w:rsidR="000F4FD4" w:rsidRPr="00CB133E" w:rsidRDefault="000F4FD4" w:rsidP="0028736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CB133E">
        <w:rPr>
          <w:rFonts w:asciiTheme="majorHAnsi" w:hAnsiTheme="majorHAns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1125"/>
        <w:gridCol w:w="1268"/>
        <w:gridCol w:w="1364"/>
        <w:gridCol w:w="348"/>
        <w:gridCol w:w="2357"/>
      </w:tblGrid>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ΣΧΟΛΗ</w:t>
            </w:r>
          </w:p>
        </w:tc>
        <w:tc>
          <w:tcPr>
            <w:tcW w:w="6401" w:type="dxa"/>
            <w:gridSpan w:val="5"/>
          </w:tcPr>
          <w:p w:rsidR="000F4FD4" w:rsidRPr="00CB133E" w:rsidRDefault="00243496" w:rsidP="007673F3">
            <w:pP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ΘΕΟΛΟΓΙΚΗ</w:t>
            </w: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ΤΜΗΜΑ</w:t>
            </w:r>
          </w:p>
        </w:tc>
        <w:tc>
          <w:tcPr>
            <w:tcW w:w="6401" w:type="dxa"/>
            <w:gridSpan w:val="5"/>
          </w:tcPr>
          <w:p w:rsidR="000F4FD4" w:rsidRPr="00CB133E" w:rsidRDefault="00243496" w:rsidP="007673F3">
            <w:pP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ΚΟΙΝΩΝΙΚΗΣ ΘΕΟΛΟΓΙΑΣ ΚΑΙ ΘΡΗΣΚΕΙΟΛΟΓΙΑΣ</w:t>
            </w: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 xml:space="preserve">ΕΠΙΠΕΔΟ ΣΠΟΥΔΩΝ </w:t>
            </w:r>
          </w:p>
        </w:tc>
        <w:tc>
          <w:tcPr>
            <w:tcW w:w="6401" w:type="dxa"/>
            <w:gridSpan w:val="5"/>
          </w:tcPr>
          <w:p w:rsidR="000F4FD4" w:rsidRPr="00CB133E" w:rsidRDefault="00243496" w:rsidP="007673F3">
            <w:pP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ΠΡΟΠΤΥΧΙΑΚΟ</w:t>
            </w: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rPr>
            </w:pPr>
            <w:r w:rsidRPr="00CB133E">
              <w:rPr>
                <w:rFonts w:asciiTheme="majorHAnsi" w:hAnsiTheme="majorHAnsi" w:cs="Arial"/>
                <w:b/>
                <w:sz w:val="20"/>
                <w:szCs w:val="20"/>
                <w:lang w:val="el-GR"/>
              </w:rPr>
              <w:t>ΚΩΔΙΚΟΣ ΜΑΘΗΜΑΤΟΣ</w:t>
            </w:r>
          </w:p>
        </w:tc>
        <w:tc>
          <w:tcPr>
            <w:tcW w:w="1135" w:type="dxa"/>
          </w:tcPr>
          <w:p w:rsidR="000F4FD4" w:rsidRPr="00CB133E" w:rsidRDefault="00871E6D" w:rsidP="007673F3">
            <w:pPr>
              <w:rPr>
                <w:rFonts w:asciiTheme="majorHAnsi" w:hAnsiTheme="majorHAnsi" w:cs="Arial"/>
                <w:b/>
                <w:sz w:val="20"/>
                <w:szCs w:val="20"/>
                <w:lang w:val="el-GR"/>
              </w:rPr>
            </w:pPr>
            <w:r w:rsidRPr="00CB133E">
              <w:rPr>
                <w:rFonts w:asciiTheme="majorHAnsi" w:hAnsiTheme="majorHAnsi" w:cs="Arial"/>
                <w:b/>
                <w:sz w:val="20"/>
                <w:szCs w:val="20"/>
                <w:lang w:val="el-GR"/>
              </w:rPr>
              <w:t>31</w:t>
            </w:r>
            <w:r w:rsidR="001D787F" w:rsidRPr="00CB133E">
              <w:rPr>
                <w:rFonts w:asciiTheme="majorHAnsi" w:hAnsiTheme="majorHAnsi" w:cs="Arial"/>
                <w:b/>
                <w:sz w:val="20"/>
                <w:szCs w:val="20"/>
                <w:lang w:val="el-GR"/>
              </w:rPr>
              <w:t>Υ108</w:t>
            </w:r>
          </w:p>
        </w:tc>
        <w:tc>
          <w:tcPr>
            <w:tcW w:w="2505" w:type="dxa"/>
            <w:gridSpan w:val="2"/>
            <w:shd w:val="clear" w:color="auto" w:fill="DDD9C3" w:themeFill="background2" w:themeFillShade="E6"/>
          </w:tcPr>
          <w:p w:rsidR="000F4FD4" w:rsidRPr="00CB133E" w:rsidRDefault="000F4FD4" w:rsidP="007673F3">
            <w:pPr>
              <w:jc w:val="right"/>
              <w:rPr>
                <w:rFonts w:asciiTheme="majorHAnsi" w:hAnsiTheme="majorHAnsi" w:cs="Arial"/>
                <w:b/>
                <w:sz w:val="20"/>
                <w:szCs w:val="20"/>
              </w:rPr>
            </w:pPr>
            <w:r w:rsidRPr="00CB133E">
              <w:rPr>
                <w:rFonts w:asciiTheme="majorHAnsi" w:hAnsiTheme="majorHAnsi" w:cs="Arial"/>
                <w:b/>
                <w:sz w:val="20"/>
                <w:szCs w:val="20"/>
                <w:lang w:val="el-GR"/>
              </w:rPr>
              <w:t>ΕΞΑΜΗΝΟ ΣΠΟΥΔΩΝ</w:t>
            </w:r>
          </w:p>
        </w:tc>
        <w:tc>
          <w:tcPr>
            <w:tcW w:w="2761" w:type="dxa"/>
            <w:gridSpan w:val="2"/>
          </w:tcPr>
          <w:p w:rsidR="000F4FD4" w:rsidRPr="00CB133E" w:rsidRDefault="000D2410" w:rsidP="007673F3">
            <w:pPr>
              <w:rPr>
                <w:rFonts w:asciiTheme="majorHAnsi" w:hAnsiTheme="majorHAnsi" w:cs="Arial"/>
                <w:b/>
                <w:sz w:val="20"/>
                <w:szCs w:val="20"/>
                <w:lang w:val="el-GR"/>
              </w:rPr>
            </w:pPr>
            <w:r w:rsidRPr="00CB133E">
              <w:rPr>
                <w:rFonts w:asciiTheme="majorHAnsi" w:hAnsiTheme="majorHAnsi" w:cs="Arial"/>
                <w:b/>
                <w:sz w:val="20"/>
                <w:szCs w:val="20"/>
                <w:lang w:val="el-GR"/>
              </w:rPr>
              <w:t>1</w:t>
            </w:r>
            <w:r w:rsidR="0077579E" w:rsidRPr="00CB133E">
              <w:rPr>
                <w:rFonts w:asciiTheme="majorHAnsi" w:hAnsiTheme="majorHAnsi" w:cs="Arial"/>
                <w:b/>
                <w:sz w:val="20"/>
                <w:szCs w:val="20"/>
                <w:vertAlign w:val="superscript"/>
                <w:lang w:val="el-GR"/>
              </w:rPr>
              <w:t>ο</w:t>
            </w:r>
            <w:r w:rsidR="0077579E" w:rsidRPr="00CB133E">
              <w:rPr>
                <w:rFonts w:asciiTheme="majorHAnsi" w:hAnsiTheme="majorHAnsi" w:cs="Arial"/>
                <w:b/>
                <w:sz w:val="20"/>
                <w:szCs w:val="20"/>
                <w:lang w:val="el-GR"/>
              </w:rPr>
              <w:t xml:space="preserve"> </w:t>
            </w:r>
            <w:r w:rsidR="00B94C35" w:rsidRPr="00CB133E">
              <w:rPr>
                <w:rFonts w:asciiTheme="majorHAnsi" w:hAnsiTheme="majorHAnsi" w:cs="Arial"/>
                <w:b/>
                <w:sz w:val="20"/>
                <w:szCs w:val="20"/>
                <w:lang w:val="el-GR"/>
              </w:rPr>
              <w:t xml:space="preserve"> </w:t>
            </w:r>
            <w:r w:rsidR="00800406" w:rsidRPr="00CB133E">
              <w:rPr>
                <w:rFonts w:asciiTheme="majorHAnsi" w:hAnsiTheme="majorHAnsi" w:cs="Arial"/>
                <w:b/>
                <w:sz w:val="20"/>
                <w:szCs w:val="20"/>
                <w:lang w:val="el-GR"/>
              </w:rPr>
              <w:t xml:space="preserve"> </w:t>
            </w:r>
            <w:r w:rsidR="00A26F23" w:rsidRPr="00CB133E">
              <w:rPr>
                <w:rFonts w:asciiTheme="majorHAnsi" w:hAnsiTheme="majorHAnsi" w:cs="Arial"/>
                <w:b/>
                <w:sz w:val="20"/>
                <w:szCs w:val="20"/>
                <w:lang w:val="el-GR"/>
              </w:rPr>
              <w:t xml:space="preserve"> </w:t>
            </w:r>
            <w:r w:rsidR="00C24AD4" w:rsidRPr="00CB133E">
              <w:rPr>
                <w:rFonts w:asciiTheme="majorHAnsi" w:hAnsiTheme="majorHAnsi" w:cs="Arial"/>
                <w:b/>
                <w:sz w:val="20"/>
                <w:szCs w:val="20"/>
                <w:lang w:val="el-GR"/>
              </w:rPr>
              <w:t xml:space="preserve"> </w:t>
            </w:r>
            <w:r w:rsidR="00435642" w:rsidRPr="00CB133E">
              <w:rPr>
                <w:rFonts w:asciiTheme="majorHAnsi" w:hAnsiTheme="majorHAnsi" w:cs="Arial"/>
                <w:b/>
                <w:sz w:val="20"/>
                <w:szCs w:val="20"/>
                <w:lang w:val="el-GR"/>
              </w:rPr>
              <w:t xml:space="preserve"> </w:t>
            </w:r>
          </w:p>
        </w:tc>
      </w:tr>
      <w:tr w:rsidR="000F4FD4" w:rsidRPr="00CB133E" w:rsidTr="00B32D06">
        <w:trPr>
          <w:trHeight w:val="375"/>
        </w:trPr>
        <w:tc>
          <w:tcPr>
            <w:tcW w:w="3205" w:type="dxa"/>
            <w:shd w:val="clear" w:color="auto" w:fill="DDD9C3" w:themeFill="background2" w:themeFillShade="E6"/>
            <w:vAlign w:val="center"/>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ΤΙΤΛΟΣ ΜΑΘΗΜΑΤΟΣ</w:t>
            </w:r>
          </w:p>
        </w:tc>
        <w:tc>
          <w:tcPr>
            <w:tcW w:w="6401" w:type="dxa"/>
            <w:gridSpan w:val="5"/>
            <w:vAlign w:val="center"/>
          </w:tcPr>
          <w:p w:rsidR="000F4FD4" w:rsidRPr="00CB133E" w:rsidRDefault="001D787F" w:rsidP="007673F3">
            <w:pPr>
              <w:rPr>
                <w:rFonts w:asciiTheme="majorHAnsi" w:hAnsiTheme="majorHAnsi" w:cs="Arial"/>
                <w:sz w:val="20"/>
                <w:szCs w:val="20"/>
                <w:lang w:val="el-GR"/>
              </w:rPr>
            </w:pPr>
            <w:r w:rsidRPr="00CB133E">
              <w:rPr>
                <w:rFonts w:asciiTheme="majorHAnsi" w:hAnsiTheme="majorHAnsi" w:cs="Arial"/>
                <w:sz w:val="20"/>
                <w:szCs w:val="20"/>
                <w:lang w:val="el-GR"/>
              </w:rPr>
              <w:t>ΑΡΧΑΙΑ ΕΒΡΑΪΚΗ ΓΛΩΣΣΑ Α’</w:t>
            </w:r>
          </w:p>
        </w:tc>
      </w:tr>
      <w:tr w:rsidR="000F4FD4" w:rsidRPr="00CB133E" w:rsidTr="00B32D06">
        <w:trPr>
          <w:trHeight w:val="196"/>
        </w:trPr>
        <w:tc>
          <w:tcPr>
            <w:tcW w:w="5637" w:type="dxa"/>
            <w:gridSpan w:val="3"/>
            <w:shd w:val="clear" w:color="auto" w:fill="DDD9C3" w:themeFill="background2" w:themeFillShade="E6"/>
            <w:vAlign w:val="center"/>
          </w:tcPr>
          <w:p w:rsidR="000F4FD4" w:rsidRPr="00CB133E" w:rsidRDefault="000F4FD4" w:rsidP="007673F3">
            <w:pPr>
              <w:jc w:val="center"/>
              <w:rPr>
                <w:rFonts w:asciiTheme="majorHAnsi" w:hAnsiTheme="majorHAnsi" w:cs="Arial"/>
                <w:b/>
                <w:sz w:val="20"/>
                <w:szCs w:val="20"/>
                <w:lang w:val="el-GR"/>
              </w:rPr>
            </w:pPr>
            <w:r w:rsidRPr="00CB133E">
              <w:rPr>
                <w:rFonts w:asciiTheme="majorHAnsi" w:hAnsiTheme="majorHAnsi" w:cs="Arial"/>
                <w:b/>
                <w:sz w:val="20"/>
                <w:szCs w:val="20"/>
                <w:lang w:val="el-GR"/>
              </w:rPr>
              <w:t xml:space="preserve">ΑΥΤΟΤΕΛΕΙΣ ΔΙΔΑΚΤΙΚΕΣ ΔΡΑΣΤΗΡΙΟΤΗΤΕΣ </w:t>
            </w:r>
            <w:r w:rsidRPr="00CB133E">
              <w:rPr>
                <w:rFonts w:asciiTheme="majorHAnsi" w:hAnsiTheme="majorHAnsi" w:cs="Arial"/>
                <w:b/>
                <w:sz w:val="20"/>
                <w:szCs w:val="20"/>
                <w:lang w:val="el-GR"/>
              </w:rPr>
              <w:br/>
            </w:r>
            <w:r w:rsidRPr="00CB133E">
              <w:rPr>
                <w:rFonts w:asciiTheme="majorHAnsi" w:hAnsiTheme="maj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CB133E" w:rsidRDefault="000F4FD4" w:rsidP="007673F3">
            <w:pPr>
              <w:jc w:val="center"/>
              <w:rPr>
                <w:rFonts w:asciiTheme="majorHAnsi" w:hAnsiTheme="majorHAnsi" w:cs="Arial"/>
                <w:b/>
                <w:sz w:val="20"/>
                <w:szCs w:val="20"/>
                <w:lang w:val="el-GR"/>
              </w:rPr>
            </w:pPr>
            <w:r w:rsidRPr="00CB133E">
              <w:rPr>
                <w:rFonts w:asciiTheme="majorHAnsi" w:hAnsiTheme="majorHAnsi" w:cs="Arial"/>
                <w:b/>
                <w:sz w:val="20"/>
                <w:szCs w:val="20"/>
                <w:lang w:val="el-GR"/>
              </w:rPr>
              <w:t>ΕΒΔΟΜΑΔΙΑΙΕΣ</w:t>
            </w:r>
            <w:r w:rsidRPr="00CB133E">
              <w:rPr>
                <w:rFonts w:asciiTheme="majorHAnsi" w:hAnsiTheme="majorHAnsi" w:cs="Arial"/>
                <w:b/>
                <w:sz w:val="20"/>
                <w:szCs w:val="20"/>
                <w:lang w:val="el-GR"/>
              </w:rPr>
              <w:br/>
              <w:t>ΩΡΕΣ Δ</w:t>
            </w:r>
            <w:r w:rsidRPr="00CB133E">
              <w:rPr>
                <w:rFonts w:asciiTheme="majorHAnsi" w:hAnsiTheme="majorHAnsi" w:cs="Arial"/>
                <w:b/>
                <w:sz w:val="20"/>
                <w:szCs w:val="20"/>
                <w:shd w:val="clear" w:color="auto" w:fill="DDD9C3"/>
                <w:lang w:val="el-GR"/>
              </w:rPr>
              <w:t>ΙΔ</w:t>
            </w:r>
            <w:r w:rsidRPr="00CB133E">
              <w:rPr>
                <w:rFonts w:asciiTheme="majorHAnsi" w:hAnsiTheme="majorHAnsi" w:cs="Arial"/>
                <w:b/>
                <w:sz w:val="20"/>
                <w:szCs w:val="20"/>
                <w:lang w:val="el-GR"/>
              </w:rPr>
              <w:t>ΑΣΚΑΛΙΑΣ</w:t>
            </w:r>
          </w:p>
        </w:tc>
        <w:tc>
          <w:tcPr>
            <w:tcW w:w="2410" w:type="dxa"/>
            <w:shd w:val="clear" w:color="auto" w:fill="DDD9C3" w:themeFill="background2" w:themeFillShade="E6"/>
            <w:vAlign w:val="center"/>
          </w:tcPr>
          <w:p w:rsidR="000F4FD4" w:rsidRPr="00CB133E" w:rsidRDefault="000F4FD4" w:rsidP="007673F3">
            <w:pPr>
              <w:jc w:val="center"/>
              <w:rPr>
                <w:rFonts w:asciiTheme="majorHAnsi" w:hAnsiTheme="majorHAnsi" w:cs="Arial"/>
                <w:b/>
                <w:sz w:val="20"/>
                <w:szCs w:val="20"/>
                <w:lang w:val="el-GR"/>
              </w:rPr>
            </w:pPr>
            <w:r w:rsidRPr="00CB133E">
              <w:rPr>
                <w:rFonts w:asciiTheme="majorHAnsi" w:hAnsiTheme="majorHAnsi" w:cs="Arial"/>
                <w:b/>
                <w:sz w:val="20"/>
                <w:szCs w:val="20"/>
                <w:lang w:val="el-GR"/>
              </w:rPr>
              <w:t>ΠΙΣΤΩΤΙΚΕΣ ΜΟΝΑΔΕΣ</w:t>
            </w:r>
          </w:p>
        </w:tc>
      </w:tr>
      <w:tr w:rsidR="000F4FD4" w:rsidRPr="00CB133E" w:rsidTr="00B32D06">
        <w:trPr>
          <w:trHeight w:val="194"/>
        </w:trPr>
        <w:tc>
          <w:tcPr>
            <w:tcW w:w="5637" w:type="dxa"/>
            <w:gridSpan w:val="3"/>
          </w:tcPr>
          <w:p w:rsidR="000F4FD4" w:rsidRPr="00CB133E" w:rsidRDefault="000F4FD4" w:rsidP="007673F3">
            <w:pPr>
              <w:jc w:val="right"/>
              <w:rPr>
                <w:rFonts w:asciiTheme="majorHAnsi" w:hAnsiTheme="majorHAnsi" w:cs="Arial"/>
                <w:color w:val="002060"/>
                <w:sz w:val="20"/>
                <w:szCs w:val="20"/>
                <w:lang w:val="el-GR"/>
              </w:rPr>
            </w:pPr>
          </w:p>
        </w:tc>
        <w:tc>
          <w:tcPr>
            <w:tcW w:w="1559" w:type="dxa"/>
            <w:gridSpan w:val="2"/>
          </w:tcPr>
          <w:p w:rsidR="000F4FD4" w:rsidRPr="00CB133E" w:rsidRDefault="0077579E" w:rsidP="007673F3">
            <w:pPr>
              <w:jc w:val="cente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4</w:t>
            </w:r>
          </w:p>
        </w:tc>
        <w:tc>
          <w:tcPr>
            <w:tcW w:w="2410" w:type="dxa"/>
          </w:tcPr>
          <w:p w:rsidR="000F4FD4" w:rsidRPr="00CB133E" w:rsidRDefault="001D787F" w:rsidP="007673F3">
            <w:pPr>
              <w:jc w:val="cente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4</w:t>
            </w:r>
          </w:p>
          <w:p w:rsidR="0077579E" w:rsidRPr="00CB133E" w:rsidRDefault="0077579E" w:rsidP="007673F3">
            <w:pPr>
              <w:jc w:val="center"/>
              <w:rPr>
                <w:rFonts w:asciiTheme="majorHAnsi" w:hAnsiTheme="majorHAnsi" w:cs="Arial"/>
                <w:color w:val="002060"/>
                <w:sz w:val="20"/>
                <w:szCs w:val="20"/>
                <w:lang w:val="el-GR"/>
              </w:rPr>
            </w:pPr>
          </w:p>
        </w:tc>
      </w:tr>
      <w:tr w:rsidR="000F4FD4" w:rsidRPr="00CB133E" w:rsidTr="00B32D06">
        <w:trPr>
          <w:trHeight w:val="194"/>
        </w:trPr>
        <w:tc>
          <w:tcPr>
            <w:tcW w:w="5637" w:type="dxa"/>
            <w:gridSpan w:val="3"/>
          </w:tcPr>
          <w:p w:rsidR="000F4FD4" w:rsidRPr="00CB133E" w:rsidRDefault="000F4FD4" w:rsidP="007673F3">
            <w:pPr>
              <w:jc w:val="right"/>
              <w:rPr>
                <w:rFonts w:asciiTheme="majorHAnsi" w:hAnsiTheme="majorHAnsi" w:cs="Arial"/>
                <w:b/>
                <w:color w:val="002060"/>
                <w:sz w:val="20"/>
                <w:szCs w:val="20"/>
                <w:lang w:val="el-GR"/>
              </w:rPr>
            </w:pPr>
          </w:p>
        </w:tc>
        <w:tc>
          <w:tcPr>
            <w:tcW w:w="1559" w:type="dxa"/>
            <w:gridSpan w:val="2"/>
          </w:tcPr>
          <w:p w:rsidR="000F4FD4" w:rsidRPr="00CB133E" w:rsidRDefault="000F4FD4" w:rsidP="007673F3">
            <w:pPr>
              <w:jc w:val="right"/>
              <w:rPr>
                <w:rFonts w:asciiTheme="majorHAnsi" w:hAnsiTheme="majorHAnsi" w:cs="Arial"/>
                <w:color w:val="002060"/>
                <w:sz w:val="20"/>
                <w:szCs w:val="20"/>
                <w:lang w:val="el-GR"/>
              </w:rPr>
            </w:pPr>
          </w:p>
        </w:tc>
        <w:tc>
          <w:tcPr>
            <w:tcW w:w="2410" w:type="dxa"/>
          </w:tcPr>
          <w:p w:rsidR="000F4FD4" w:rsidRPr="00CB133E" w:rsidRDefault="000F4FD4" w:rsidP="007673F3">
            <w:pPr>
              <w:rPr>
                <w:rFonts w:asciiTheme="majorHAnsi" w:hAnsiTheme="majorHAnsi" w:cs="Arial"/>
                <w:color w:val="002060"/>
                <w:sz w:val="20"/>
                <w:szCs w:val="20"/>
                <w:lang w:val="el-GR"/>
              </w:rPr>
            </w:pPr>
          </w:p>
        </w:tc>
      </w:tr>
      <w:tr w:rsidR="000F4FD4" w:rsidRPr="00CB133E" w:rsidTr="00B32D06">
        <w:trPr>
          <w:trHeight w:val="194"/>
        </w:trPr>
        <w:tc>
          <w:tcPr>
            <w:tcW w:w="5637" w:type="dxa"/>
            <w:gridSpan w:val="3"/>
          </w:tcPr>
          <w:p w:rsidR="000F4FD4" w:rsidRPr="00CB133E" w:rsidRDefault="000F4FD4" w:rsidP="007673F3">
            <w:pPr>
              <w:rPr>
                <w:rFonts w:asciiTheme="majorHAnsi" w:hAnsiTheme="majorHAnsi" w:cs="Arial"/>
                <w:b/>
                <w:color w:val="002060"/>
                <w:sz w:val="20"/>
                <w:szCs w:val="20"/>
                <w:lang w:val="el-GR"/>
              </w:rPr>
            </w:pPr>
          </w:p>
        </w:tc>
        <w:tc>
          <w:tcPr>
            <w:tcW w:w="1559" w:type="dxa"/>
            <w:gridSpan w:val="2"/>
          </w:tcPr>
          <w:p w:rsidR="000F4FD4" w:rsidRPr="00CB133E" w:rsidRDefault="000F4FD4" w:rsidP="007673F3">
            <w:pPr>
              <w:jc w:val="right"/>
              <w:rPr>
                <w:rFonts w:asciiTheme="majorHAnsi" w:hAnsiTheme="majorHAnsi" w:cs="Arial"/>
                <w:color w:val="002060"/>
                <w:sz w:val="20"/>
                <w:szCs w:val="20"/>
                <w:lang w:val="el-GR"/>
              </w:rPr>
            </w:pPr>
          </w:p>
        </w:tc>
        <w:tc>
          <w:tcPr>
            <w:tcW w:w="2410" w:type="dxa"/>
          </w:tcPr>
          <w:p w:rsidR="000F4FD4" w:rsidRPr="00CB133E" w:rsidRDefault="000F4FD4" w:rsidP="007673F3">
            <w:pPr>
              <w:rPr>
                <w:rFonts w:asciiTheme="majorHAnsi" w:hAnsiTheme="majorHAnsi" w:cs="Arial"/>
                <w:color w:val="002060"/>
                <w:sz w:val="20"/>
                <w:szCs w:val="20"/>
                <w:lang w:val="el-GR"/>
              </w:rPr>
            </w:pPr>
          </w:p>
        </w:tc>
      </w:tr>
      <w:tr w:rsidR="000F4FD4" w:rsidRPr="00F72A8C" w:rsidTr="00B32D06">
        <w:trPr>
          <w:trHeight w:val="194"/>
        </w:trPr>
        <w:tc>
          <w:tcPr>
            <w:tcW w:w="5637" w:type="dxa"/>
            <w:gridSpan w:val="3"/>
            <w:shd w:val="clear" w:color="auto" w:fill="DDD9C3" w:themeFill="background2" w:themeFillShade="E6"/>
          </w:tcPr>
          <w:p w:rsidR="000F4FD4" w:rsidRPr="00CB133E" w:rsidRDefault="000F4FD4" w:rsidP="007673F3">
            <w:pPr>
              <w:rPr>
                <w:rFonts w:asciiTheme="majorHAnsi" w:hAnsiTheme="majorHAnsi" w:cs="Arial"/>
                <w:i/>
                <w:sz w:val="18"/>
                <w:szCs w:val="18"/>
                <w:lang w:val="el-GR"/>
              </w:rPr>
            </w:pPr>
            <w:r w:rsidRPr="00CB133E">
              <w:rPr>
                <w:rFonts w:asciiTheme="majorHAnsi" w:hAnsiTheme="maj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CB133E" w:rsidRDefault="000F4FD4" w:rsidP="007673F3">
            <w:pPr>
              <w:jc w:val="right"/>
              <w:rPr>
                <w:rFonts w:asciiTheme="majorHAnsi" w:hAnsiTheme="majorHAnsi" w:cs="Arial"/>
                <w:color w:val="002060"/>
                <w:sz w:val="20"/>
                <w:szCs w:val="20"/>
                <w:lang w:val="el-GR"/>
              </w:rPr>
            </w:pPr>
          </w:p>
        </w:tc>
        <w:tc>
          <w:tcPr>
            <w:tcW w:w="2410" w:type="dxa"/>
          </w:tcPr>
          <w:p w:rsidR="000F4FD4" w:rsidRPr="00CB133E" w:rsidRDefault="000F4FD4" w:rsidP="007673F3">
            <w:pPr>
              <w:rPr>
                <w:rFonts w:asciiTheme="majorHAnsi" w:hAnsiTheme="majorHAnsi" w:cs="Arial"/>
                <w:color w:val="002060"/>
                <w:sz w:val="20"/>
                <w:szCs w:val="20"/>
                <w:lang w:val="el-GR"/>
              </w:rPr>
            </w:pPr>
          </w:p>
        </w:tc>
      </w:tr>
      <w:tr w:rsidR="000F4FD4" w:rsidRPr="00CB133E" w:rsidTr="00B32D06">
        <w:trPr>
          <w:trHeight w:val="599"/>
        </w:trPr>
        <w:tc>
          <w:tcPr>
            <w:tcW w:w="3205" w:type="dxa"/>
            <w:shd w:val="clear" w:color="auto" w:fill="DDD9C3" w:themeFill="background2" w:themeFillShade="E6"/>
          </w:tcPr>
          <w:p w:rsidR="000F4FD4" w:rsidRPr="00CB133E" w:rsidRDefault="000F4FD4" w:rsidP="007673F3">
            <w:pPr>
              <w:jc w:val="right"/>
              <w:rPr>
                <w:rFonts w:asciiTheme="majorHAnsi" w:hAnsiTheme="majorHAnsi" w:cs="Arial"/>
                <w:i/>
                <w:sz w:val="16"/>
                <w:szCs w:val="16"/>
                <w:lang w:val="el-GR"/>
              </w:rPr>
            </w:pPr>
            <w:r w:rsidRPr="00CB133E">
              <w:rPr>
                <w:rFonts w:asciiTheme="majorHAnsi" w:hAnsiTheme="majorHAnsi" w:cs="Arial"/>
                <w:b/>
                <w:sz w:val="20"/>
                <w:szCs w:val="20"/>
                <w:lang w:val="el-GR"/>
              </w:rPr>
              <w:t>ΤΥΠΟΣ ΜΑΘΗΜΑΤΟΣ</w:t>
            </w:r>
            <w:r w:rsidRPr="00CB133E">
              <w:rPr>
                <w:rFonts w:asciiTheme="majorHAnsi" w:hAnsiTheme="majorHAnsi" w:cs="Arial"/>
                <w:i/>
                <w:sz w:val="16"/>
                <w:szCs w:val="16"/>
                <w:lang w:val="el-GR"/>
              </w:rPr>
              <w:t xml:space="preserve"> </w:t>
            </w:r>
          </w:p>
          <w:p w:rsidR="000F4FD4" w:rsidRPr="00CB133E" w:rsidRDefault="000F4FD4" w:rsidP="007673F3">
            <w:pPr>
              <w:jc w:val="right"/>
              <w:rPr>
                <w:rFonts w:asciiTheme="majorHAnsi" w:hAnsiTheme="majorHAnsi" w:cs="Arial"/>
                <w:i/>
                <w:sz w:val="16"/>
                <w:szCs w:val="16"/>
                <w:lang w:val="el-GR"/>
              </w:rPr>
            </w:pPr>
            <w:r w:rsidRPr="00CB133E">
              <w:rPr>
                <w:rFonts w:asciiTheme="majorHAnsi" w:hAnsiTheme="majorHAnsi" w:cs="Arial"/>
                <w:i/>
                <w:sz w:val="16"/>
                <w:szCs w:val="16"/>
                <w:lang w:val="el-GR"/>
              </w:rPr>
              <w:t xml:space="preserve">γενικού υποβάθρου, </w:t>
            </w:r>
            <w:r w:rsidRPr="00CB133E">
              <w:rPr>
                <w:rFonts w:asciiTheme="majorHAnsi" w:hAnsiTheme="majorHAnsi" w:cs="Arial"/>
                <w:i/>
                <w:sz w:val="16"/>
                <w:szCs w:val="16"/>
                <w:lang w:val="el-GR"/>
              </w:rPr>
              <w:br/>
              <w:t xml:space="preserve">ειδικού υποβάθρου, ειδίκευσης </w:t>
            </w:r>
          </w:p>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i/>
                <w:sz w:val="16"/>
                <w:szCs w:val="16"/>
                <w:lang w:val="el-GR"/>
              </w:rPr>
              <w:t>γενικών γνώσεων, ανάπτυξης δεξιοτήτων</w:t>
            </w:r>
          </w:p>
        </w:tc>
        <w:tc>
          <w:tcPr>
            <w:tcW w:w="6401" w:type="dxa"/>
            <w:gridSpan w:val="5"/>
          </w:tcPr>
          <w:p w:rsidR="000F4FD4" w:rsidRPr="00CB133E" w:rsidRDefault="0077579E" w:rsidP="007673F3">
            <w:pP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 xml:space="preserve">ΥΠΟΧΡΕΩΤΙΚΟ </w:t>
            </w:r>
            <w:r w:rsidR="001D787F" w:rsidRPr="00CB133E">
              <w:rPr>
                <w:rFonts w:asciiTheme="majorHAnsi" w:hAnsiTheme="majorHAnsi" w:cs="Arial"/>
                <w:color w:val="002060"/>
                <w:sz w:val="20"/>
                <w:szCs w:val="20"/>
                <w:lang w:val="el-GR"/>
              </w:rPr>
              <w:t>ΚΑΤ’ ΕΠΙΛΟΓΗ</w:t>
            </w: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ΠΡΟΑΠΑΙΤΟΥΜΕΝΑ ΜΑΘΗΜΑΤΑ:</w:t>
            </w:r>
          </w:p>
          <w:p w:rsidR="000F4FD4" w:rsidRPr="00CB133E" w:rsidRDefault="000F4FD4" w:rsidP="007673F3">
            <w:pPr>
              <w:jc w:val="right"/>
              <w:rPr>
                <w:rFonts w:asciiTheme="majorHAnsi" w:hAnsiTheme="majorHAnsi" w:cs="Arial"/>
                <w:b/>
                <w:sz w:val="20"/>
                <w:szCs w:val="20"/>
                <w:lang w:val="el-GR"/>
              </w:rPr>
            </w:pPr>
          </w:p>
        </w:tc>
        <w:tc>
          <w:tcPr>
            <w:tcW w:w="6401" w:type="dxa"/>
            <w:gridSpan w:val="5"/>
          </w:tcPr>
          <w:p w:rsidR="000F4FD4" w:rsidRPr="00CB133E" w:rsidRDefault="000F4FD4" w:rsidP="007673F3">
            <w:pPr>
              <w:rPr>
                <w:rFonts w:asciiTheme="majorHAnsi" w:hAnsiTheme="majorHAnsi" w:cs="Arial"/>
                <w:color w:val="002060"/>
                <w:sz w:val="20"/>
                <w:szCs w:val="20"/>
                <w:lang w:val="el-GR"/>
              </w:rPr>
            </w:pP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rPr>
            </w:pPr>
            <w:r w:rsidRPr="00CB133E">
              <w:rPr>
                <w:rFonts w:asciiTheme="majorHAnsi" w:hAnsiTheme="majorHAnsi" w:cs="Arial"/>
                <w:b/>
                <w:sz w:val="20"/>
                <w:szCs w:val="20"/>
                <w:lang w:val="el-GR"/>
              </w:rPr>
              <w:t>Γ</w:t>
            </w:r>
            <w:r w:rsidRPr="00CB133E">
              <w:rPr>
                <w:rFonts w:asciiTheme="majorHAnsi" w:hAnsiTheme="majorHAnsi" w:cs="Arial"/>
                <w:b/>
                <w:sz w:val="20"/>
                <w:szCs w:val="20"/>
              </w:rPr>
              <w:t>ΛΩΣΣΑ ΔΙΔΑΣΚΑΛΙΑΣ</w:t>
            </w:r>
            <w:r w:rsidRPr="00CB133E">
              <w:rPr>
                <w:rFonts w:asciiTheme="majorHAnsi" w:hAnsiTheme="majorHAnsi" w:cs="Arial"/>
                <w:b/>
                <w:sz w:val="20"/>
                <w:szCs w:val="20"/>
                <w:lang w:val="el-GR"/>
              </w:rPr>
              <w:t xml:space="preserve"> και ΕΞΕΤΑΣΕΩΝ</w:t>
            </w:r>
            <w:r w:rsidRPr="00CB133E">
              <w:rPr>
                <w:rFonts w:asciiTheme="majorHAnsi" w:hAnsiTheme="majorHAnsi" w:cs="Arial"/>
                <w:b/>
                <w:sz w:val="20"/>
                <w:szCs w:val="20"/>
              </w:rPr>
              <w:t>:</w:t>
            </w:r>
          </w:p>
        </w:tc>
        <w:tc>
          <w:tcPr>
            <w:tcW w:w="6401" w:type="dxa"/>
            <w:gridSpan w:val="5"/>
          </w:tcPr>
          <w:p w:rsidR="000F4FD4" w:rsidRPr="00CB133E" w:rsidRDefault="00A13AA4" w:rsidP="007673F3">
            <w:pPr>
              <w:rPr>
                <w:rFonts w:asciiTheme="majorHAnsi" w:hAnsiTheme="majorHAnsi" w:cs="Arial"/>
                <w:color w:val="002060"/>
                <w:sz w:val="20"/>
                <w:szCs w:val="20"/>
                <w:lang w:val="el-GR"/>
              </w:rPr>
            </w:pPr>
            <w:r w:rsidRPr="00CB133E">
              <w:rPr>
                <w:rFonts w:asciiTheme="majorHAnsi" w:hAnsiTheme="majorHAnsi" w:cs="Arial"/>
                <w:color w:val="002060"/>
                <w:sz w:val="20"/>
                <w:szCs w:val="20"/>
                <w:lang w:val="el-GR"/>
              </w:rPr>
              <w:t>ΕΛΛΗΝΙΚΗ</w:t>
            </w:r>
          </w:p>
        </w:tc>
      </w:tr>
      <w:tr w:rsidR="000F4FD4" w:rsidRPr="00F72A8C"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 xml:space="preserve">ΤΟ ΜΑΘΗΜΑ ΠΡΟΣΦΕΡΕΤΑΙ ΣΕ ΦΟΙΤΗΤΕΣ </w:t>
            </w:r>
            <w:r w:rsidRPr="00CB133E">
              <w:rPr>
                <w:rFonts w:asciiTheme="majorHAnsi" w:hAnsiTheme="majorHAnsi" w:cs="Arial"/>
                <w:b/>
                <w:sz w:val="20"/>
                <w:szCs w:val="20"/>
                <w:lang w:val="en-GB"/>
              </w:rPr>
              <w:t>ERASMUS</w:t>
            </w:r>
            <w:r w:rsidRPr="00CB133E">
              <w:rPr>
                <w:rFonts w:asciiTheme="majorHAnsi" w:hAnsiTheme="majorHAnsi" w:cs="Arial"/>
                <w:b/>
                <w:sz w:val="20"/>
                <w:szCs w:val="20"/>
                <w:lang w:val="el-GR"/>
              </w:rPr>
              <w:t xml:space="preserve"> </w:t>
            </w:r>
          </w:p>
        </w:tc>
        <w:tc>
          <w:tcPr>
            <w:tcW w:w="6401" w:type="dxa"/>
            <w:gridSpan w:val="5"/>
          </w:tcPr>
          <w:p w:rsidR="000F4FD4" w:rsidRPr="00CB133E" w:rsidRDefault="000F4FD4" w:rsidP="007673F3">
            <w:pPr>
              <w:rPr>
                <w:rFonts w:asciiTheme="majorHAnsi" w:hAnsiTheme="majorHAnsi" w:cs="Arial"/>
                <w:color w:val="002060"/>
                <w:sz w:val="20"/>
                <w:szCs w:val="20"/>
                <w:lang w:val="el-GR"/>
              </w:rPr>
            </w:pPr>
          </w:p>
        </w:tc>
      </w:tr>
      <w:tr w:rsidR="000F4FD4" w:rsidRPr="00CB133E" w:rsidTr="00B32D06">
        <w:tc>
          <w:tcPr>
            <w:tcW w:w="3205"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n-GB"/>
              </w:rPr>
            </w:pPr>
            <w:r w:rsidRPr="00CB133E">
              <w:rPr>
                <w:rFonts w:asciiTheme="majorHAnsi" w:hAnsiTheme="majorHAnsi" w:cs="Arial"/>
                <w:b/>
                <w:sz w:val="20"/>
                <w:szCs w:val="20"/>
                <w:lang w:val="el-GR"/>
              </w:rPr>
              <w:t>ΗΛΕΚΤΡΟΝΙΚΗ ΣΕΛΙΔΑ ΜΑΘΗΜΑΤΟΣ (</w:t>
            </w:r>
            <w:r w:rsidRPr="00CB133E">
              <w:rPr>
                <w:rFonts w:asciiTheme="majorHAnsi" w:hAnsiTheme="majorHAnsi" w:cs="Arial"/>
                <w:b/>
                <w:sz w:val="20"/>
                <w:szCs w:val="20"/>
                <w:lang w:val="en-GB"/>
              </w:rPr>
              <w:t>URL)</w:t>
            </w:r>
          </w:p>
        </w:tc>
        <w:tc>
          <w:tcPr>
            <w:tcW w:w="6401" w:type="dxa"/>
            <w:gridSpan w:val="5"/>
          </w:tcPr>
          <w:p w:rsidR="000F4FD4" w:rsidRPr="00CB133E" w:rsidRDefault="00A13AA4" w:rsidP="007673F3">
            <w:pPr>
              <w:spacing w:after="200" w:line="276" w:lineRule="auto"/>
              <w:rPr>
                <w:rFonts w:asciiTheme="majorHAnsi" w:eastAsia="Calibri" w:hAnsiTheme="majorHAnsi" w:cs="Arial"/>
                <w:color w:val="002060"/>
                <w:sz w:val="20"/>
                <w:szCs w:val="20"/>
                <w:lang w:val="en-GB"/>
              </w:rPr>
            </w:pPr>
            <w:r w:rsidRPr="00CB133E">
              <w:rPr>
                <w:rFonts w:asciiTheme="majorHAnsi" w:eastAsia="Calibri" w:hAnsiTheme="majorHAnsi" w:cs="Arial"/>
                <w:color w:val="002060"/>
                <w:sz w:val="20"/>
                <w:szCs w:val="20"/>
                <w:lang w:val="en-GB"/>
              </w:rPr>
              <w:t>https://eclass.uoa.gr/courses/SOCTHEOL206/</w:t>
            </w:r>
          </w:p>
        </w:tc>
      </w:tr>
    </w:tbl>
    <w:p w:rsidR="00CB133E" w:rsidRDefault="00CB133E" w:rsidP="00CB133E">
      <w:pPr>
        <w:widowControl w:val="0"/>
        <w:autoSpaceDE w:val="0"/>
        <w:autoSpaceDN w:val="0"/>
        <w:adjustRightInd w:val="0"/>
        <w:spacing w:before="120" w:after="200" w:line="276" w:lineRule="auto"/>
        <w:rPr>
          <w:rFonts w:asciiTheme="majorHAnsi" w:hAnsiTheme="majorHAnsi" w:cs="Arial"/>
          <w:b/>
          <w:color w:val="000000"/>
          <w:sz w:val="22"/>
          <w:szCs w:val="22"/>
        </w:rPr>
      </w:pPr>
    </w:p>
    <w:p w:rsidR="000F4FD4" w:rsidRPr="00CB133E" w:rsidRDefault="000F4FD4" w:rsidP="0028736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CB133E">
        <w:rPr>
          <w:rFonts w:asciiTheme="majorHAnsi" w:hAnsiTheme="majorHAns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CB133E" w:rsidTr="00CB133E">
        <w:trPr>
          <w:trHeight w:val="278"/>
        </w:trPr>
        <w:tc>
          <w:tcPr>
            <w:tcW w:w="8472" w:type="dxa"/>
            <w:gridSpan w:val="2"/>
            <w:tcBorders>
              <w:bottom w:val="nil"/>
            </w:tcBorders>
            <w:shd w:val="clear" w:color="auto" w:fill="DDD9C3" w:themeFill="background2" w:themeFillShade="E6"/>
          </w:tcPr>
          <w:p w:rsidR="000F4FD4" w:rsidRPr="00CB133E" w:rsidRDefault="000F4FD4" w:rsidP="00305D37">
            <w:pPr>
              <w:rPr>
                <w:rFonts w:asciiTheme="majorHAnsi" w:hAnsiTheme="majorHAnsi" w:cs="Arial"/>
                <w:i/>
                <w:sz w:val="16"/>
                <w:szCs w:val="16"/>
                <w:lang w:val="el-GR"/>
              </w:rPr>
            </w:pPr>
            <w:r w:rsidRPr="00CB133E">
              <w:rPr>
                <w:rFonts w:asciiTheme="majorHAnsi" w:hAnsiTheme="majorHAnsi" w:cs="Arial"/>
                <w:b/>
                <w:sz w:val="20"/>
                <w:szCs w:val="20"/>
                <w:lang w:val="el-GR"/>
              </w:rPr>
              <w:t>Μαθησιακά Αποτελέσματα</w:t>
            </w:r>
          </w:p>
        </w:tc>
      </w:tr>
      <w:tr w:rsidR="000F4FD4" w:rsidRPr="00F72A8C" w:rsidTr="00CB133E">
        <w:trPr>
          <w:trHeight w:val="2688"/>
        </w:trPr>
        <w:tc>
          <w:tcPr>
            <w:tcW w:w="8472" w:type="dxa"/>
            <w:gridSpan w:val="2"/>
            <w:tcBorders>
              <w:top w:val="nil"/>
            </w:tcBorders>
            <w:shd w:val="clear" w:color="auto" w:fill="DDD9C3" w:themeFill="background2" w:themeFillShade="E6"/>
          </w:tcPr>
          <w:p w:rsidR="00CB133E" w:rsidRDefault="00CB133E" w:rsidP="00305D37">
            <w:pPr>
              <w:widowControl w:val="0"/>
              <w:autoSpaceDE w:val="0"/>
              <w:autoSpaceDN w:val="0"/>
              <w:adjustRightInd w:val="0"/>
              <w:spacing w:after="60"/>
              <w:rPr>
                <w:rFonts w:asciiTheme="majorHAnsi" w:hAnsiTheme="majorHAnsi" w:cs="Arial"/>
                <w:i/>
                <w:sz w:val="18"/>
                <w:szCs w:val="16"/>
              </w:rPr>
            </w:pPr>
          </w:p>
          <w:p w:rsidR="000F4FD4" w:rsidRPr="00CB133E" w:rsidRDefault="000F4FD4" w:rsidP="00305D37">
            <w:pPr>
              <w:widowControl w:val="0"/>
              <w:autoSpaceDE w:val="0"/>
              <w:autoSpaceDN w:val="0"/>
              <w:adjustRightInd w:val="0"/>
              <w:spacing w:after="60"/>
              <w:rPr>
                <w:rFonts w:asciiTheme="majorHAnsi" w:hAnsiTheme="majorHAnsi" w:cs="Arial"/>
                <w:i/>
                <w:sz w:val="18"/>
                <w:szCs w:val="16"/>
                <w:lang w:val="el-GR"/>
              </w:rPr>
            </w:pPr>
            <w:r w:rsidRPr="00CB133E">
              <w:rPr>
                <w:rFonts w:asciiTheme="majorHAnsi" w:hAnsiTheme="majorHAnsi" w:cs="Arial"/>
                <w:i/>
                <w:sz w:val="18"/>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CB133E" w:rsidRDefault="000F4FD4" w:rsidP="00305D37">
            <w:pPr>
              <w:autoSpaceDE w:val="0"/>
              <w:autoSpaceDN w:val="0"/>
              <w:adjustRightInd w:val="0"/>
              <w:rPr>
                <w:rFonts w:asciiTheme="majorHAnsi" w:hAnsiTheme="majorHAnsi" w:cs="Arial"/>
                <w:i/>
                <w:sz w:val="18"/>
                <w:szCs w:val="16"/>
                <w:lang w:val="el-GR"/>
              </w:rPr>
            </w:pPr>
            <w:r w:rsidRPr="00CB133E">
              <w:rPr>
                <w:rFonts w:asciiTheme="majorHAnsi" w:hAnsiTheme="majorHAnsi" w:cs="Arial"/>
                <w:i/>
                <w:sz w:val="18"/>
                <w:szCs w:val="16"/>
                <w:lang w:val="el-GR"/>
              </w:rPr>
              <w:t xml:space="preserve">Συμβουλευτείτε το Παράρτημα Α </w:t>
            </w:r>
          </w:p>
          <w:p w:rsidR="000F4FD4" w:rsidRPr="00CB133E" w:rsidRDefault="000F4FD4" w:rsidP="0028736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8"/>
                <w:szCs w:val="16"/>
                <w:lang w:val="el-GR"/>
              </w:rPr>
            </w:pPr>
            <w:r w:rsidRPr="00CB133E">
              <w:rPr>
                <w:rFonts w:asciiTheme="majorHAnsi" w:hAnsiTheme="majorHAnsi" w:cs="Arial"/>
                <w:i/>
                <w:sz w:val="18"/>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CB133E" w:rsidRDefault="000F4FD4" w:rsidP="0028736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8"/>
                <w:szCs w:val="16"/>
                <w:lang w:val="el-GR"/>
              </w:rPr>
            </w:pPr>
            <w:r w:rsidRPr="00CB133E">
              <w:rPr>
                <w:rFonts w:asciiTheme="majorHAnsi" w:hAnsiTheme="majorHAnsi" w:cs="Arial"/>
                <w:i/>
                <w:sz w:val="18"/>
                <w:szCs w:val="16"/>
                <w:lang w:val="el-GR"/>
              </w:rPr>
              <w:t>Περιγραφικοί Δείκτες Επιπέδων 6, 7 &amp; 8 του Ευρωπαϊκού Πλαισίου Προσόντων Διά Βίου Μάθησης και το Παράρτημα Β</w:t>
            </w:r>
          </w:p>
          <w:p w:rsidR="000F4FD4" w:rsidRPr="00CB133E" w:rsidRDefault="000F4FD4" w:rsidP="00287361">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l-GR"/>
              </w:rPr>
            </w:pPr>
            <w:r w:rsidRPr="00CB133E">
              <w:rPr>
                <w:rFonts w:asciiTheme="majorHAnsi" w:hAnsiTheme="majorHAnsi" w:cs="Arial"/>
                <w:i/>
                <w:sz w:val="18"/>
                <w:szCs w:val="16"/>
                <w:lang w:val="el-GR"/>
              </w:rPr>
              <w:t>Περιληπτικός Οδηγός συγγραφής Μαθησιακών Αποτελεσμάτων</w:t>
            </w:r>
          </w:p>
        </w:tc>
      </w:tr>
      <w:tr w:rsidR="000F4FD4" w:rsidRPr="00F72A8C" w:rsidTr="00CB133E">
        <w:trPr>
          <w:trHeight w:val="14737"/>
        </w:trPr>
        <w:tc>
          <w:tcPr>
            <w:tcW w:w="8472" w:type="dxa"/>
            <w:gridSpan w:val="2"/>
          </w:tcPr>
          <w:p w:rsidR="00CB133E" w:rsidRPr="00F72A8C" w:rsidRDefault="00CB133E" w:rsidP="00681F44">
            <w:pPr>
              <w:pStyle w:val="Default"/>
              <w:jc w:val="both"/>
              <w:rPr>
                <w:rFonts w:asciiTheme="majorHAnsi" w:hAnsiTheme="majorHAnsi"/>
                <w:sz w:val="20"/>
                <w:szCs w:val="20"/>
              </w:rPr>
            </w:pPr>
          </w:p>
          <w:p w:rsidR="00EE20ED" w:rsidRPr="00CB133E" w:rsidRDefault="00CB133E" w:rsidP="00681F44">
            <w:pPr>
              <w:pStyle w:val="Default"/>
              <w:jc w:val="both"/>
              <w:rPr>
                <w:rFonts w:asciiTheme="majorHAnsi" w:hAnsiTheme="majorHAnsi"/>
                <w:sz w:val="20"/>
                <w:szCs w:val="20"/>
              </w:rPr>
            </w:pPr>
            <w:r w:rsidRPr="00CB133E">
              <w:rPr>
                <w:rFonts w:asciiTheme="majorHAnsi" w:hAnsiTheme="majorHAnsi"/>
                <w:sz w:val="20"/>
                <w:szCs w:val="20"/>
              </w:rPr>
              <w:t xml:space="preserve">     </w:t>
            </w:r>
            <w:r w:rsidR="00EE20ED" w:rsidRPr="00CB133E">
              <w:rPr>
                <w:rFonts w:asciiTheme="majorHAnsi" w:hAnsiTheme="majorHAnsi"/>
                <w:sz w:val="20"/>
                <w:szCs w:val="20"/>
              </w:rPr>
              <w:t xml:space="preserve">Το μάθημα αποτελεί το βασικό εισαγωγικό μάθημα </w:t>
            </w:r>
            <w:r w:rsidR="00681F44" w:rsidRPr="00CB133E">
              <w:rPr>
                <w:rFonts w:asciiTheme="majorHAnsi" w:hAnsiTheme="majorHAnsi"/>
                <w:sz w:val="20"/>
                <w:szCs w:val="20"/>
              </w:rPr>
              <w:t>στην Αρχαία Εβραϊκή γλώσσα της ΠΔ</w:t>
            </w:r>
            <w:r w:rsidR="00EE20ED" w:rsidRPr="00CB133E">
              <w:rPr>
                <w:rFonts w:asciiTheme="majorHAnsi" w:hAnsiTheme="majorHAnsi"/>
                <w:sz w:val="20"/>
                <w:szCs w:val="20"/>
              </w:rPr>
              <w:t>. Αναφέρεται στη γλώσσα, στην εποχή σύνθεσης,</w:t>
            </w:r>
            <w:r w:rsidR="004E3A7B" w:rsidRPr="00CB133E">
              <w:rPr>
                <w:rFonts w:asciiTheme="majorHAnsi" w:hAnsiTheme="majorHAnsi"/>
                <w:sz w:val="20"/>
                <w:szCs w:val="20"/>
              </w:rPr>
              <w:t xml:space="preserve"> καθώς και στο ύφος των βιβλίων της </w:t>
            </w:r>
            <w:r w:rsidR="00F354AB" w:rsidRPr="00CB133E">
              <w:rPr>
                <w:rFonts w:asciiTheme="majorHAnsi" w:hAnsiTheme="majorHAnsi"/>
                <w:sz w:val="20"/>
                <w:szCs w:val="20"/>
              </w:rPr>
              <w:t xml:space="preserve">Εβραϊκής Βίβλου. Οι γραμματικοί κανόνες δεν παραδίδονται με σκοπό την άκριτη αποστήθισή τους, αλλά </w:t>
            </w:r>
            <w:r w:rsidR="00A72B29" w:rsidRPr="00CB133E">
              <w:rPr>
                <w:rFonts w:asciiTheme="majorHAnsi" w:hAnsiTheme="majorHAnsi"/>
                <w:sz w:val="20"/>
                <w:szCs w:val="20"/>
              </w:rPr>
              <w:t xml:space="preserve">η παράδοση εμπλουτίζεται με στοιχεία συγκριτικής και ιστορικής γλωσσολογίας, ώστε οι φοιτητές να κατανοήσουν τη διαμόρφωση των τύπων, παρά να βασιστούν </w:t>
            </w:r>
            <w:r w:rsidR="003736C9" w:rsidRPr="00CB133E">
              <w:rPr>
                <w:rFonts w:asciiTheme="majorHAnsi" w:hAnsiTheme="majorHAnsi"/>
                <w:sz w:val="20"/>
                <w:szCs w:val="20"/>
              </w:rPr>
              <w:t xml:space="preserve">αποκλειστικά σε γραμματικούς κανόνες. Καθώς το λεξιλόγιο της Βιβλικής Εβραϊκής ομοιάζει προς αυτό της σύγχρονης Εβραϊκής, οι φοιτητές κινητοποιούνται ώστε να κατανοήσουν μικρά κείμενα με την καθοδήγηση του διδάσκοντα, αλλά και να </w:t>
            </w:r>
            <w:r w:rsidR="00CC0D7D" w:rsidRPr="00CB133E">
              <w:rPr>
                <w:rFonts w:asciiTheme="majorHAnsi" w:hAnsiTheme="majorHAnsi"/>
                <w:sz w:val="20"/>
                <w:szCs w:val="20"/>
              </w:rPr>
              <w:t>εξοικειωθούν με τη χρήση υπολογιστή για τη συγγραφή εργασιών, τη σύνταξη κειμένων στα Εβραϊκ</w:t>
            </w:r>
            <w:r w:rsidR="00B23E37" w:rsidRPr="00CB133E">
              <w:rPr>
                <w:rFonts w:asciiTheme="majorHAnsi" w:hAnsiTheme="majorHAnsi"/>
                <w:sz w:val="20"/>
                <w:szCs w:val="20"/>
              </w:rPr>
              <w:t>ά, καθώς και να αναγνωρίσουν τα δάνεια της Ελληνικής από την Εβραϊκή μέσω της Εκκλησιαστικής γλώσσας.</w:t>
            </w:r>
          </w:p>
          <w:p w:rsidR="00EE20ED" w:rsidRPr="00CB133E" w:rsidRDefault="00CB133E" w:rsidP="00E8723C">
            <w:pPr>
              <w:pStyle w:val="Default"/>
              <w:jc w:val="both"/>
              <w:rPr>
                <w:rFonts w:asciiTheme="majorHAnsi" w:hAnsiTheme="majorHAnsi"/>
                <w:sz w:val="20"/>
                <w:szCs w:val="20"/>
              </w:rPr>
            </w:pPr>
            <w:r w:rsidRPr="00CB133E">
              <w:rPr>
                <w:rFonts w:asciiTheme="majorHAnsi" w:hAnsiTheme="majorHAnsi"/>
                <w:sz w:val="20"/>
                <w:szCs w:val="20"/>
              </w:rPr>
              <w:t xml:space="preserve">       </w:t>
            </w:r>
            <w:r w:rsidR="00B23E37" w:rsidRPr="00CB133E">
              <w:rPr>
                <w:rFonts w:asciiTheme="majorHAnsi" w:hAnsiTheme="majorHAnsi"/>
                <w:sz w:val="20"/>
                <w:szCs w:val="20"/>
              </w:rPr>
              <w:t xml:space="preserve">Ως εκ τούτου, </w:t>
            </w:r>
            <w:r w:rsidR="006A30F3" w:rsidRPr="00CB133E">
              <w:rPr>
                <w:rFonts w:asciiTheme="majorHAnsi" w:hAnsiTheme="majorHAnsi"/>
                <w:sz w:val="20"/>
                <w:szCs w:val="20"/>
              </w:rPr>
              <w:t xml:space="preserve">το μάθημα είναι κρίσιμο για την κατάρριψη μύθων και αντισημιτικών αντιλήψεων, καθώς μέσω της ιστορικής γλωσσολογίας και της παρατήρησης της αλληλεπίδρασης Ελληνικής και Εβραϊκής γλώσσας, οι φοιτητές κατανοούν </w:t>
            </w:r>
            <w:r w:rsidR="00E8723C" w:rsidRPr="00CB133E">
              <w:rPr>
                <w:rFonts w:asciiTheme="majorHAnsi" w:hAnsiTheme="majorHAnsi"/>
                <w:sz w:val="20"/>
                <w:szCs w:val="20"/>
              </w:rPr>
              <w:t xml:space="preserve">την πολύπλευρη και αμφίδρομη επιρροή Ιουδαϊσμού και Χριστιανισμού. </w:t>
            </w:r>
            <w:r w:rsidR="00EE20ED" w:rsidRPr="00CB133E">
              <w:rPr>
                <w:rFonts w:asciiTheme="majorHAnsi" w:hAnsiTheme="majorHAnsi"/>
                <w:sz w:val="20"/>
                <w:szCs w:val="20"/>
              </w:rPr>
              <w:t xml:space="preserve">Έμφαση, εξάλλου, δίδεται στη διαπολιτισμικότητα, καθώς οι συμμετέχοντες εκτίθενται στις ρίζες Ιουδαϊσμού, Χριστιανισμού. Έτσι, διακρίνουν στο κείμενο τις ρίζες της σύγχρονης δυτικής κοινωνωνίας, εστιάζοντας στο τρέχον κοινωνικό και θρησκειολογικό </w:t>
            </w:r>
            <w:r w:rsidR="00EE20ED" w:rsidRPr="00CB133E">
              <w:rPr>
                <w:rFonts w:asciiTheme="majorHAnsi" w:hAnsiTheme="majorHAnsi"/>
                <w:sz w:val="20"/>
                <w:szCs w:val="20"/>
                <w:lang w:val="en-GB" w:bidi="he-IL"/>
              </w:rPr>
              <w:t>status</w:t>
            </w:r>
            <w:r w:rsidR="00EE20ED" w:rsidRPr="00CB133E">
              <w:rPr>
                <w:rFonts w:asciiTheme="majorHAnsi" w:hAnsiTheme="majorHAnsi"/>
                <w:sz w:val="20"/>
                <w:szCs w:val="20"/>
                <w:lang w:bidi="he-IL"/>
              </w:rPr>
              <w:t xml:space="preserve"> </w:t>
            </w:r>
            <w:r w:rsidR="00EE20ED" w:rsidRPr="00CB133E">
              <w:rPr>
                <w:rFonts w:asciiTheme="majorHAnsi" w:hAnsiTheme="majorHAnsi"/>
                <w:sz w:val="20"/>
                <w:szCs w:val="20"/>
                <w:lang w:val="en-GB" w:bidi="he-IL"/>
              </w:rPr>
              <w:t>quo</w:t>
            </w:r>
            <w:r w:rsidR="00EE20ED" w:rsidRPr="00CB133E">
              <w:rPr>
                <w:rFonts w:asciiTheme="majorHAnsi" w:hAnsiTheme="majorHAnsi"/>
                <w:sz w:val="20"/>
                <w:szCs w:val="20"/>
                <w:lang w:bidi="he-IL"/>
              </w:rPr>
              <w:t xml:space="preserve"> του Δυτικού κόσμου και της διάδρασης με τον Μεσοανατολικό.</w:t>
            </w:r>
            <w:r w:rsidR="00EE20ED" w:rsidRPr="00CB133E">
              <w:rPr>
                <w:rFonts w:asciiTheme="majorHAnsi" w:hAnsiTheme="majorHAnsi"/>
                <w:sz w:val="20"/>
                <w:szCs w:val="20"/>
              </w:rPr>
              <w:t xml:space="preserve">  </w:t>
            </w:r>
          </w:p>
          <w:p w:rsidR="00EE20ED" w:rsidRPr="00CB133E" w:rsidRDefault="00CB133E" w:rsidP="00EE20ED">
            <w:pPr>
              <w:pStyle w:val="Default"/>
              <w:jc w:val="both"/>
              <w:rPr>
                <w:rFonts w:asciiTheme="majorHAnsi" w:hAnsiTheme="majorHAnsi"/>
                <w:sz w:val="20"/>
                <w:szCs w:val="20"/>
              </w:rPr>
            </w:pPr>
            <w:r w:rsidRPr="00CB133E">
              <w:rPr>
                <w:rFonts w:asciiTheme="majorHAnsi" w:hAnsiTheme="majorHAnsi"/>
                <w:sz w:val="20"/>
                <w:szCs w:val="20"/>
              </w:rPr>
              <w:t xml:space="preserve">        </w:t>
            </w:r>
            <w:r w:rsidR="00EE20ED" w:rsidRPr="00CB133E">
              <w:rPr>
                <w:rFonts w:asciiTheme="majorHAnsi" w:hAnsiTheme="majorHAnsi"/>
                <w:sz w:val="20"/>
                <w:szCs w:val="20"/>
              </w:rPr>
              <w:t>Με τη χρήση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sidR="00EE20ED" w:rsidRPr="00CB133E">
              <w:rPr>
                <w:rFonts w:asciiTheme="majorHAnsi" w:hAnsiTheme="majorHAnsi"/>
                <w:sz w:val="20"/>
                <w:szCs w:val="20"/>
                <w:lang w:val="en-GB" w:bidi="he-IL"/>
              </w:rPr>
              <w:t>Open</w:t>
            </w:r>
            <w:r w:rsidR="00EE20ED" w:rsidRPr="00CB133E">
              <w:rPr>
                <w:rFonts w:asciiTheme="majorHAnsi" w:hAnsiTheme="majorHAnsi"/>
                <w:sz w:val="20"/>
                <w:szCs w:val="20"/>
                <w:lang w:bidi="he-IL"/>
              </w:rPr>
              <w:t xml:space="preserve"> </w:t>
            </w:r>
            <w:r w:rsidR="00EE20ED" w:rsidRPr="00CB133E">
              <w:rPr>
                <w:rFonts w:asciiTheme="majorHAnsi" w:hAnsiTheme="majorHAnsi"/>
                <w:sz w:val="20"/>
                <w:szCs w:val="20"/>
                <w:lang w:val="en-GB" w:bidi="he-IL"/>
              </w:rPr>
              <w:t>Access</w:t>
            </w:r>
            <w:r w:rsidR="00EE20ED" w:rsidRPr="00CB133E">
              <w:rPr>
                <w:rFonts w:asciiTheme="majorHAnsi" w:hAnsiTheme="majorHAnsi"/>
                <w:sz w:val="20"/>
                <w:szCs w:val="20"/>
                <w:lang w:bidi="he-IL"/>
              </w:rPr>
              <w:t>), 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sidR="00EE20ED" w:rsidRPr="00CB133E">
              <w:rPr>
                <w:rFonts w:asciiTheme="majorHAnsi" w:hAnsiTheme="majorHAnsi"/>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rsidR="00EE20ED" w:rsidRPr="00CB133E" w:rsidRDefault="00EE20ED" w:rsidP="00EE20ED">
            <w:pPr>
              <w:pStyle w:val="Default"/>
              <w:rPr>
                <w:rFonts w:asciiTheme="majorHAnsi" w:hAnsiTheme="majorHAnsi"/>
                <w:sz w:val="14"/>
                <w:szCs w:val="20"/>
              </w:rPr>
            </w:pPr>
          </w:p>
          <w:p w:rsidR="00EE20ED" w:rsidRPr="00CB133E" w:rsidRDefault="00EE20ED" w:rsidP="00EE20ED">
            <w:pPr>
              <w:pStyle w:val="Default"/>
              <w:rPr>
                <w:rFonts w:asciiTheme="majorHAnsi" w:hAnsiTheme="majorHAnsi"/>
                <w:sz w:val="2"/>
                <w:szCs w:val="20"/>
              </w:rPr>
            </w:pPr>
          </w:p>
          <w:p w:rsidR="00EE20ED" w:rsidRPr="00CB133E" w:rsidRDefault="00EE20ED" w:rsidP="00EE20ED">
            <w:pPr>
              <w:pStyle w:val="Default"/>
              <w:rPr>
                <w:rFonts w:asciiTheme="majorHAnsi" w:hAnsiTheme="majorHAnsi"/>
                <w:sz w:val="10"/>
                <w:szCs w:val="20"/>
              </w:rPr>
            </w:pPr>
          </w:p>
          <w:p w:rsidR="00EE20ED" w:rsidRPr="00F72A8C" w:rsidRDefault="00EE20ED" w:rsidP="00EE20ED">
            <w:pPr>
              <w:pStyle w:val="Default"/>
              <w:jc w:val="both"/>
              <w:rPr>
                <w:rFonts w:asciiTheme="majorHAnsi" w:hAnsiTheme="majorHAnsi"/>
                <w:b/>
                <w:sz w:val="20"/>
                <w:szCs w:val="20"/>
              </w:rPr>
            </w:pPr>
            <w:r w:rsidRPr="00CB133E">
              <w:rPr>
                <w:rFonts w:asciiTheme="majorHAnsi" w:hAnsiTheme="majorHAnsi"/>
                <w:b/>
                <w:sz w:val="20"/>
                <w:szCs w:val="20"/>
              </w:rPr>
              <w:t xml:space="preserve">Με την επιτυχή ολοκλήρωση του μαθήματος ο φοιτητής / τρια θα είναι σε θέση να: </w:t>
            </w:r>
          </w:p>
          <w:p w:rsidR="00CB133E" w:rsidRPr="00F72A8C" w:rsidRDefault="00CB133E" w:rsidP="00EE20ED">
            <w:pPr>
              <w:pStyle w:val="Default"/>
              <w:jc w:val="both"/>
              <w:rPr>
                <w:rFonts w:asciiTheme="majorHAnsi" w:hAnsiTheme="majorHAnsi"/>
                <w:b/>
                <w:sz w:val="16"/>
                <w:szCs w:val="20"/>
              </w:rPr>
            </w:pPr>
          </w:p>
          <w:p w:rsidR="00EE20ED" w:rsidRPr="00CB133E" w:rsidRDefault="00EE20ED" w:rsidP="00287361">
            <w:pPr>
              <w:pStyle w:val="Default"/>
              <w:numPr>
                <w:ilvl w:val="0"/>
                <w:numId w:val="3"/>
              </w:numPr>
              <w:ind w:right="227"/>
              <w:jc w:val="both"/>
              <w:rPr>
                <w:rFonts w:asciiTheme="majorHAnsi" w:hAnsiTheme="majorHAnsi"/>
                <w:sz w:val="20"/>
                <w:szCs w:val="20"/>
              </w:rPr>
            </w:pPr>
            <w:r w:rsidRPr="00CB133E">
              <w:rPr>
                <w:rFonts w:asciiTheme="majorHAnsi" w:hAnsiTheme="majorHAnsi"/>
                <w:sz w:val="20"/>
                <w:szCs w:val="20"/>
              </w:rPr>
              <w:t xml:space="preserve">περιγράφει </w:t>
            </w:r>
            <w:r w:rsidR="00E8723C" w:rsidRPr="00CB133E">
              <w:rPr>
                <w:rFonts w:asciiTheme="majorHAnsi" w:hAnsiTheme="majorHAnsi"/>
                <w:sz w:val="20"/>
                <w:szCs w:val="20"/>
              </w:rPr>
              <w:t>τους βασικούς γραμματικούς κανόνες της Βιβλικής Εβραϊκής</w:t>
            </w:r>
            <w:r w:rsidRPr="00CB133E">
              <w:rPr>
                <w:rFonts w:asciiTheme="majorHAnsi" w:hAnsiTheme="majorHAnsi"/>
                <w:sz w:val="20"/>
                <w:szCs w:val="20"/>
              </w:rPr>
              <w:t>.</w:t>
            </w:r>
          </w:p>
          <w:p w:rsidR="00CB133E" w:rsidRPr="00CB133E" w:rsidRDefault="00CB133E" w:rsidP="00CB133E">
            <w:pPr>
              <w:pStyle w:val="Default"/>
              <w:ind w:left="720" w:right="227"/>
              <w:jc w:val="both"/>
              <w:rPr>
                <w:rFonts w:asciiTheme="majorHAnsi" w:hAnsiTheme="majorHAnsi"/>
                <w:sz w:val="14"/>
                <w:szCs w:val="20"/>
              </w:rPr>
            </w:pPr>
          </w:p>
          <w:p w:rsidR="00EE20ED" w:rsidRPr="00CB133E" w:rsidRDefault="00EE20ED" w:rsidP="00287361">
            <w:pPr>
              <w:pStyle w:val="Default"/>
              <w:numPr>
                <w:ilvl w:val="0"/>
                <w:numId w:val="3"/>
              </w:numPr>
              <w:ind w:right="227"/>
              <w:jc w:val="both"/>
              <w:rPr>
                <w:rFonts w:asciiTheme="majorHAnsi" w:hAnsiTheme="majorHAnsi"/>
                <w:sz w:val="20"/>
                <w:szCs w:val="20"/>
              </w:rPr>
            </w:pPr>
            <w:r w:rsidRPr="00CB133E">
              <w:rPr>
                <w:rFonts w:asciiTheme="majorHAnsi" w:hAnsiTheme="majorHAnsi"/>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rsidR="00CB133E" w:rsidRPr="00CB133E" w:rsidRDefault="00CB133E" w:rsidP="00CB133E">
            <w:pPr>
              <w:pStyle w:val="Default"/>
              <w:ind w:right="227"/>
              <w:jc w:val="both"/>
              <w:rPr>
                <w:rFonts w:asciiTheme="majorHAnsi" w:hAnsiTheme="majorHAnsi"/>
                <w:sz w:val="6"/>
                <w:szCs w:val="20"/>
              </w:rPr>
            </w:pPr>
          </w:p>
          <w:p w:rsidR="00EE20ED" w:rsidRPr="00CB133E" w:rsidRDefault="00EE20ED" w:rsidP="00287361">
            <w:pPr>
              <w:pStyle w:val="Default"/>
              <w:numPr>
                <w:ilvl w:val="0"/>
                <w:numId w:val="3"/>
              </w:numPr>
              <w:ind w:right="227"/>
              <w:jc w:val="both"/>
              <w:rPr>
                <w:rFonts w:asciiTheme="majorHAnsi" w:hAnsiTheme="majorHAnsi"/>
                <w:sz w:val="20"/>
                <w:szCs w:val="20"/>
              </w:rPr>
            </w:pPr>
            <w:r w:rsidRPr="00CB133E">
              <w:rPr>
                <w:rFonts w:asciiTheme="majorHAnsi" w:hAnsiTheme="majorHAnsi"/>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p>
          <w:p w:rsidR="00CB133E" w:rsidRPr="00CB133E" w:rsidRDefault="00CB133E" w:rsidP="00CB133E">
            <w:pPr>
              <w:pStyle w:val="Default"/>
              <w:ind w:right="227"/>
              <w:jc w:val="both"/>
              <w:rPr>
                <w:rFonts w:asciiTheme="majorHAnsi" w:hAnsiTheme="majorHAnsi"/>
                <w:sz w:val="8"/>
                <w:szCs w:val="20"/>
              </w:rPr>
            </w:pPr>
          </w:p>
          <w:p w:rsidR="00EE20ED" w:rsidRPr="00CB133E" w:rsidRDefault="00EE20ED" w:rsidP="00287361">
            <w:pPr>
              <w:pStyle w:val="Default"/>
              <w:numPr>
                <w:ilvl w:val="0"/>
                <w:numId w:val="3"/>
              </w:numPr>
              <w:ind w:right="227"/>
              <w:jc w:val="both"/>
              <w:rPr>
                <w:rFonts w:asciiTheme="majorHAnsi" w:hAnsiTheme="majorHAnsi"/>
                <w:sz w:val="20"/>
                <w:szCs w:val="20"/>
              </w:rPr>
            </w:pPr>
            <w:r w:rsidRPr="00CB133E">
              <w:rPr>
                <w:rFonts w:asciiTheme="majorHAnsi" w:hAnsiTheme="majorHAnsi"/>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rsidR="00CB133E" w:rsidRPr="00CB133E" w:rsidRDefault="00CB133E" w:rsidP="00CB133E">
            <w:pPr>
              <w:pStyle w:val="Default"/>
              <w:ind w:right="227"/>
              <w:jc w:val="both"/>
              <w:rPr>
                <w:rFonts w:asciiTheme="majorHAnsi" w:hAnsiTheme="majorHAnsi"/>
                <w:sz w:val="10"/>
                <w:szCs w:val="20"/>
              </w:rPr>
            </w:pPr>
          </w:p>
          <w:p w:rsidR="00EE20ED" w:rsidRPr="00CB133E" w:rsidRDefault="00EE20ED" w:rsidP="00287361">
            <w:pPr>
              <w:pStyle w:val="Default"/>
              <w:numPr>
                <w:ilvl w:val="0"/>
                <w:numId w:val="3"/>
              </w:numPr>
              <w:ind w:right="227"/>
              <w:jc w:val="both"/>
              <w:rPr>
                <w:rFonts w:asciiTheme="majorHAnsi" w:hAnsiTheme="majorHAnsi"/>
                <w:sz w:val="20"/>
                <w:szCs w:val="20"/>
              </w:rPr>
            </w:pPr>
            <w:r w:rsidRPr="00CB133E">
              <w:rPr>
                <w:rFonts w:asciiTheme="majorHAnsi" w:hAnsiTheme="majorHAnsi"/>
                <w:sz w:val="20"/>
                <w:szCs w:val="20"/>
              </w:rPr>
              <w:t>αξιοποιεί τα βασικά εργαλεία για την μελέτη κειμένων που έχουν συντεθεί στα αρχαία Ελληνικά και να διακρίνει τις υφολογικές διαφορές μεταξύ πρωτότυπου έργου και μετάφρασης από τα Εβραϊκά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w:t>
            </w:r>
            <w:r w:rsidR="00CB133E">
              <w:rPr>
                <w:rFonts w:asciiTheme="majorHAnsi" w:hAnsiTheme="majorHAnsi"/>
                <w:sz w:val="20"/>
                <w:szCs w:val="20"/>
              </w:rPr>
              <w:t>ρμόζονται σε ακαδημαϊκό επίπεδο</w:t>
            </w:r>
            <w:r w:rsidR="00CB133E" w:rsidRPr="00CB133E">
              <w:rPr>
                <w:rFonts w:asciiTheme="majorHAnsi" w:hAnsiTheme="majorHAnsi"/>
                <w:sz w:val="20"/>
                <w:szCs w:val="20"/>
              </w:rPr>
              <w:t>.</w:t>
            </w:r>
          </w:p>
          <w:p w:rsidR="00CB133E" w:rsidRPr="00CB133E" w:rsidRDefault="00CB133E" w:rsidP="00CB133E">
            <w:pPr>
              <w:pStyle w:val="Default"/>
              <w:tabs>
                <w:tab w:val="left" w:pos="1155"/>
              </w:tabs>
              <w:ind w:right="227"/>
              <w:jc w:val="both"/>
              <w:rPr>
                <w:rFonts w:asciiTheme="majorHAnsi" w:hAnsiTheme="majorHAnsi"/>
                <w:sz w:val="10"/>
                <w:szCs w:val="20"/>
              </w:rPr>
            </w:pPr>
            <w:r>
              <w:rPr>
                <w:rFonts w:asciiTheme="majorHAnsi" w:hAnsiTheme="majorHAnsi"/>
                <w:sz w:val="14"/>
                <w:szCs w:val="20"/>
              </w:rPr>
              <w:tab/>
            </w:r>
          </w:p>
          <w:p w:rsidR="00EE20ED" w:rsidRPr="00CB133E" w:rsidRDefault="00EE20ED" w:rsidP="00287361">
            <w:pPr>
              <w:pStyle w:val="Default"/>
              <w:numPr>
                <w:ilvl w:val="0"/>
                <w:numId w:val="3"/>
              </w:numPr>
              <w:ind w:right="227"/>
              <w:jc w:val="both"/>
              <w:rPr>
                <w:rFonts w:asciiTheme="majorHAnsi" w:hAnsiTheme="majorHAnsi" w:cs="Arial"/>
                <w:i/>
                <w:sz w:val="16"/>
                <w:szCs w:val="16"/>
              </w:rPr>
            </w:pPr>
            <w:r w:rsidRPr="00CB133E">
              <w:rPr>
                <w:rFonts w:asciiTheme="majorHAnsi" w:hAnsiTheme="majorHAnsi"/>
                <w:sz w:val="20"/>
                <w:szCs w:val="20"/>
              </w:rPr>
              <w:t xml:space="preserve">διατυπώνει με δομημένη και επιστημονικά αποδεκτή μορφή (γλώσσα και βιβλιογραφία) επιχειρηματολογία </w:t>
            </w:r>
            <w:r w:rsidR="005619B8" w:rsidRPr="00CB133E">
              <w:rPr>
                <w:rFonts w:asciiTheme="majorHAnsi" w:hAnsiTheme="majorHAnsi"/>
                <w:sz w:val="20"/>
                <w:szCs w:val="20"/>
              </w:rPr>
              <w:t>για την αλληλεπίδραση Ελληνικής και Εβραϊκής</w:t>
            </w:r>
            <w:r w:rsidR="00CB133E" w:rsidRPr="00CB133E">
              <w:rPr>
                <w:rFonts w:asciiTheme="majorHAnsi" w:hAnsiTheme="majorHAnsi"/>
                <w:sz w:val="20"/>
                <w:szCs w:val="20"/>
              </w:rPr>
              <w:t>.</w:t>
            </w:r>
          </w:p>
          <w:p w:rsidR="00CB133E" w:rsidRPr="00CB133E" w:rsidRDefault="00CB133E" w:rsidP="00CB133E">
            <w:pPr>
              <w:pStyle w:val="Default"/>
              <w:ind w:right="227"/>
              <w:jc w:val="both"/>
              <w:rPr>
                <w:rFonts w:asciiTheme="majorHAnsi" w:hAnsiTheme="majorHAnsi" w:cs="Arial"/>
                <w:i/>
                <w:sz w:val="8"/>
                <w:szCs w:val="16"/>
              </w:rPr>
            </w:pPr>
          </w:p>
          <w:p w:rsidR="00EE20ED" w:rsidRPr="00CB133E" w:rsidRDefault="00EE20ED" w:rsidP="00287361">
            <w:pPr>
              <w:pStyle w:val="Default"/>
              <w:numPr>
                <w:ilvl w:val="0"/>
                <w:numId w:val="3"/>
              </w:numPr>
              <w:ind w:right="227"/>
              <w:jc w:val="both"/>
              <w:rPr>
                <w:rFonts w:asciiTheme="majorHAnsi" w:hAnsiTheme="majorHAnsi" w:cs="Arial"/>
                <w:i/>
                <w:sz w:val="16"/>
                <w:szCs w:val="16"/>
              </w:rPr>
            </w:pPr>
            <w:r w:rsidRPr="00CB133E">
              <w:rPr>
                <w:rFonts w:asciiTheme="majorHAnsi" w:hAnsiTheme="majorHAnsi"/>
                <w:sz w:val="20"/>
                <w:szCs w:val="20"/>
              </w:rPr>
              <w:t>αξιοποιεί ηλεκτρονικές ακαδημαϊκές πηγές για την άντληση πληροφοριών και την κριτική παρουσίασή τους.</w:t>
            </w:r>
          </w:p>
          <w:p w:rsidR="00CB133E" w:rsidRPr="00CB133E" w:rsidRDefault="00CB133E" w:rsidP="00CB133E">
            <w:pPr>
              <w:pStyle w:val="Default"/>
              <w:ind w:right="227"/>
              <w:jc w:val="both"/>
              <w:rPr>
                <w:rFonts w:asciiTheme="majorHAnsi" w:hAnsiTheme="majorHAnsi" w:cs="Arial"/>
                <w:i/>
                <w:sz w:val="12"/>
                <w:szCs w:val="16"/>
              </w:rPr>
            </w:pPr>
          </w:p>
          <w:p w:rsidR="00EE20ED" w:rsidRPr="00CB133E" w:rsidRDefault="00EE20ED" w:rsidP="00287361">
            <w:pPr>
              <w:pStyle w:val="Default"/>
              <w:numPr>
                <w:ilvl w:val="0"/>
                <w:numId w:val="3"/>
              </w:numPr>
              <w:ind w:right="227"/>
              <w:jc w:val="both"/>
              <w:rPr>
                <w:rFonts w:asciiTheme="majorHAnsi" w:hAnsiTheme="majorHAnsi" w:cs="Arial"/>
                <w:i/>
                <w:sz w:val="16"/>
                <w:szCs w:val="16"/>
              </w:rPr>
            </w:pPr>
            <w:r w:rsidRPr="00CB133E">
              <w:rPr>
                <w:rFonts w:asciiTheme="majorHAnsi" w:hAnsiTheme="majorHAnsi"/>
                <w:sz w:val="20"/>
                <w:szCs w:val="20"/>
              </w:rPr>
              <w:t>κρίνει τη δυναμική σχέση μεταξύ αιτίας και αιτιατού, ειδικά στην επιρροή της Ιουδαϊκής και Χριστιανικής θρησκείας στην κοινωνία, στις τέχνες και, κατά περίπτωση, στις πολιτικές ιδεολογίες (λ.χ. νεοσυντηρητικές τάσεις στις Δυτικές χώρες).</w:t>
            </w:r>
          </w:p>
          <w:p w:rsidR="00CB133E" w:rsidRPr="00F72A8C" w:rsidRDefault="00CB133E" w:rsidP="00CB133E">
            <w:pPr>
              <w:pStyle w:val="Default"/>
              <w:ind w:right="227"/>
              <w:jc w:val="both"/>
              <w:rPr>
                <w:rFonts w:asciiTheme="majorHAnsi" w:hAnsiTheme="majorHAnsi" w:cs="Arial"/>
                <w:i/>
                <w:sz w:val="16"/>
                <w:szCs w:val="16"/>
              </w:rPr>
            </w:pPr>
          </w:p>
          <w:p w:rsidR="00EE20ED" w:rsidRPr="00CB133E" w:rsidRDefault="00EE20ED" w:rsidP="00287361">
            <w:pPr>
              <w:pStyle w:val="Default"/>
              <w:numPr>
                <w:ilvl w:val="0"/>
                <w:numId w:val="3"/>
              </w:numPr>
              <w:ind w:right="227"/>
              <w:jc w:val="both"/>
              <w:rPr>
                <w:rFonts w:asciiTheme="majorHAnsi" w:hAnsiTheme="majorHAnsi"/>
                <w:sz w:val="18"/>
                <w:szCs w:val="20"/>
              </w:rPr>
            </w:pPr>
            <w:r w:rsidRPr="00CB133E">
              <w:rPr>
                <w:rFonts w:asciiTheme="majorHAnsi" w:hAnsiTheme="majorHAnsi"/>
                <w:sz w:val="18"/>
                <w:szCs w:val="20"/>
              </w:rPr>
              <w:t>αναγνωρίζει τις θρησκευτικές και κοινωνικές τάσεις στο Δυτικό κόσμο, εντοπίζοντας τις ρίζες τους στη θρησκειολογία του Ιουδαϊσμού, του Χριστιανισμού.</w:t>
            </w:r>
          </w:p>
          <w:p w:rsidR="00F03B25" w:rsidRPr="00CB133E" w:rsidRDefault="00F03B25" w:rsidP="008727E9">
            <w:pPr>
              <w:pStyle w:val="Default"/>
              <w:jc w:val="both"/>
              <w:rPr>
                <w:rFonts w:asciiTheme="majorHAnsi" w:hAnsiTheme="majorHAnsi" w:cs="Arial"/>
                <w:i/>
                <w:sz w:val="16"/>
                <w:szCs w:val="16"/>
              </w:rPr>
            </w:pPr>
          </w:p>
        </w:tc>
      </w:tr>
      <w:tr w:rsidR="000F4FD4" w:rsidRPr="00CB133E"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CB133E" w:rsidRPr="00F72A8C" w:rsidRDefault="00CB133E" w:rsidP="00305D37">
            <w:pPr>
              <w:rPr>
                <w:rFonts w:asciiTheme="majorHAnsi" w:hAnsiTheme="majorHAnsi" w:cs="Arial"/>
                <w:b/>
                <w:sz w:val="20"/>
                <w:szCs w:val="20"/>
                <w:lang w:val="el-GR"/>
              </w:rPr>
            </w:pPr>
          </w:p>
          <w:p w:rsidR="000F4FD4" w:rsidRDefault="000F4FD4" w:rsidP="00305D37">
            <w:pPr>
              <w:rPr>
                <w:rFonts w:asciiTheme="majorHAnsi" w:hAnsiTheme="majorHAnsi" w:cs="Arial"/>
                <w:b/>
                <w:sz w:val="20"/>
                <w:szCs w:val="20"/>
              </w:rPr>
            </w:pPr>
            <w:r w:rsidRPr="00CB133E">
              <w:rPr>
                <w:rFonts w:asciiTheme="majorHAnsi" w:hAnsiTheme="majorHAnsi" w:cs="Arial"/>
                <w:b/>
                <w:sz w:val="20"/>
                <w:szCs w:val="20"/>
                <w:lang w:val="el-GR"/>
              </w:rPr>
              <w:t>Γενικές Ικανότητες</w:t>
            </w:r>
          </w:p>
          <w:p w:rsidR="00CB133E" w:rsidRPr="00CB133E" w:rsidRDefault="00CB133E" w:rsidP="00305D37">
            <w:pPr>
              <w:rPr>
                <w:rFonts w:asciiTheme="majorHAnsi" w:hAnsiTheme="majorHAnsi" w:cs="Arial"/>
                <w:b/>
                <w:sz w:val="20"/>
                <w:szCs w:val="20"/>
              </w:rPr>
            </w:pPr>
          </w:p>
        </w:tc>
      </w:tr>
      <w:tr w:rsidR="000F4FD4" w:rsidRPr="00F72A8C" w:rsidTr="00305D37">
        <w:tc>
          <w:tcPr>
            <w:tcW w:w="8472" w:type="dxa"/>
            <w:gridSpan w:val="2"/>
            <w:tcBorders>
              <w:top w:val="nil"/>
              <w:bottom w:val="nil"/>
            </w:tcBorders>
            <w:shd w:val="clear" w:color="auto" w:fill="DDD9C3" w:themeFill="background2" w:themeFillShade="E6"/>
          </w:tcPr>
          <w:p w:rsidR="000F4FD4" w:rsidRPr="00CB133E" w:rsidRDefault="000F4FD4" w:rsidP="00305D37">
            <w:pPr>
              <w:widowControl w:val="0"/>
              <w:autoSpaceDE w:val="0"/>
              <w:autoSpaceDN w:val="0"/>
              <w:adjustRightInd w:val="0"/>
              <w:spacing w:after="60"/>
              <w:rPr>
                <w:rFonts w:asciiTheme="majorHAnsi" w:hAnsiTheme="majorHAnsi" w:cs="Arial"/>
                <w:i/>
                <w:sz w:val="16"/>
                <w:szCs w:val="16"/>
                <w:lang w:val="el-GR"/>
              </w:rPr>
            </w:pPr>
            <w:r w:rsidRPr="00CB133E">
              <w:rPr>
                <w:rFonts w:asciiTheme="majorHAnsi" w:hAnsiTheme="maj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CB133E"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Προσαρμογή σε νέες καταστάσεις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Λήψη αποφάσεων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Αυτόνομη εργασία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Ομαδική εργασία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Εργασία σε διεθνές περιβάλλον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Εργασία σε διεπιστημονικό περιβάλλον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Σχεδιασμός και διαχείριση έργων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Σεβασμός στη διαφορετικότητα και στην πολυπολιτισμικότητα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Σεβασμός στο φυσικό περιβάλλον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CB133E" w:rsidRDefault="000F4FD4" w:rsidP="00305D37">
            <w:pPr>
              <w:widowControl w:val="0"/>
              <w:autoSpaceDE w:val="0"/>
              <w:autoSpaceDN w:val="0"/>
              <w:adjustRightInd w:val="0"/>
              <w:rPr>
                <w:rFonts w:asciiTheme="majorHAnsi" w:hAnsiTheme="majorHAnsi" w:cs="Arial"/>
                <w:i/>
                <w:sz w:val="16"/>
                <w:szCs w:val="16"/>
                <w:lang w:val="el-GR"/>
              </w:rPr>
            </w:pPr>
            <w:r w:rsidRPr="00CB133E">
              <w:rPr>
                <w:rFonts w:asciiTheme="majorHAnsi" w:hAnsiTheme="majorHAnsi" w:cs="Arial"/>
                <w:i/>
                <w:sz w:val="16"/>
                <w:szCs w:val="16"/>
                <w:lang w:val="el-GR"/>
              </w:rPr>
              <w:t xml:space="preserve">Άσκηση κριτικής και αυτοκριτικής </w:t>
            </w:r>
          </w:p>
          <w:p w:rsidR="000F4FD4" w:rsidRPr="00CB133E" w:rsidRDefault="000F4FD4" w:rsidP="00305D37">
            <w:pPr>
              <w:rPr>
                <w:rFonts w:asciiTheme="majorHAnsi" w:hAnsiTheme="majorHAnsi" w:cs="Arial"/>
                <w:i/>
                <w:sz w:val="16"/>
                <w:szCs w:val="16"/>
                <w:lang w:val="el-GR"/>
              </w:rPr>
            </w:pPr>
            <w:r w:rsidRPr="00CB133E">
              <w:rPr>
                <w:rFonts w:asciiTheme="majorHAnsi" w:hAnsiTheme="majorHAnsi" w:cs="Arial"/>
                <w:i/>
                <w:sz w:val="16"/>
                <w:szCs w:val="16"/>
                <w:lang w:val="el-GR"/>
              </w:rPr>
              <w:t>Προαγωγή της ελεύθερης, δημιουργικής και επαγωγικής σκέψης</w:t>
            </w:r>
          </w:p>
          <w:p w:rsidR="000F4FD4" w:rsidRPr="00CB133E" w:rsidRDefault="000F4FD4" w:rsidP="00305D37">
            <w:pPr>
              <w:rPr>
                <w:rFonts w:asciiTheme="majorHAnsi" w:hAnsiTheme="majorHAnsi" w:cs="Arial"/>
                <w:i/>
                <w:sz w:val="16"/>
                <w:szCs w:val="16"/>
                <w:lang w:val="el-GR"/>
              </w:rPr>
            </w:pPr>
            <w:r w:rsidRPr="00CB133E">
              <w:rPr>
                <w:rFonts w:asciiTheme="majorHAnsi" w:hAnsiTheme="majorHAnsi" w:cs="Arial"/>
                <w:i/>
                <w:sz w:val="16"/>
                <w:szCs w:val="16"/>
                <w:lang w:val="el-GR"/>
              </w:rPr>
              <w:t>……</w:t>
            </w:r>
          </w:p>
          <w:p w:rsidR="000F4FD4" w:rsidRPr="00CB133E" w:rsidRDefault="000F4FD4" w:rsidP="00305D37">
            <w:pPr>
              <w:rPr>
                <w:rFonts w:asciiTheme="majorHAnsi" w:hAnsiTheme="majorHAnsi" w:cs="Arial"/>
                <w:i/>
                <w:sz w:val="16"/>
                <w:szCs w:val="16"/>
                <w:lang w:val="el-GR"/>
              </w:rPr>
            </w:pPr>
            <w:r w:rsidRPr="00CB133E">
              <w:rPr>
                <w:rFonts w:asciiTheme="majorHAnsi" w:hAnsiTheme="majorHAnsi" w:cs="Arial"/>
                <w:i/>
                <w:sz w:val="16"/>
                <w:szCs w:val="16"/>
                <w:lang w:val="el-GR"/>
              </w:rPr>
              <w:t>Άλλες…</w:t>
            </w:r>
          </w:p>
          <w:p w:rsidR="000F4FD4" w:rsidRPr="00CB133E" w:rsidRDefault="000F4FD4" w:rsidP="00305D37">
            <w:pPr>
              <w:rPr>
                <w:rFonts w:asciiTheme="majorHAnsi" w:hAnsiTheme="majorHAnsi" w:cs="Arial"/>
                <w:b/>
                <w:sz w:val="20"/>
                <w:szCs w:val="20"/>
                <w:lang w:val="el-GR"/>
              </w:rPr>
            </w:pPr>
            <w:r w:rsidRPr="00CB133E">
              <w:rPr>
                <w:rFonts w:asciiTheme="majorHAnsi" w:hAnsiTheme="majorHAnsi" w:cs="Arial"/>
                <w:i/>
                <w:sz w:val="16"/>
                <w:szCs w:val="16"/>
                <w:lang w:val="el-GR"/>
              </w:rPr>
              <w:t>…….</w:t>
            </w:r>
          </w:p>
        </w:tc>
      </w:tr>
      <w:tr w:rsidR="000F4FD4" w:rsidRPr="00F72A8C" w:rsidTr="00305D37">
        <w:tc>
          <w:tcPr>
            <w:tcW w:w="8472" w:type="dxa"/>
            <w:gridSpan w:val="2"/>
            <w:tcBorders>
              <w:bottom w:val="single" w:sz="4" w:space="0" w:color="auto"/>
            </w:tcBorders>
          </w:tcPr>
          <w:p w:rsidR="000F4FD4" w:rsidRPr="00CB133E" w:rsidRDefault="000F4FD4" w:rsidP="00305D37">
            <w:pPr>
              <w:rPr>
                <w:rFonts w:asciiTheme="majorHAnsi" w:hAnsiTheme="majorHAnsi" w:cs="Arial"/>
                <w:color w:val="002060"/>
                <w:sz w:val="20"/>
                <w:szCs w:val="20"/>
                <w:lang w:val="el-GR"/>
              </w:rPr>
            </w:pPr>
          </w:p>
          <w:p w:rsidR="00F64770" w:rsidRPr="00CB133E" w:rsidRDefault="00F64770" w:rsidP="00CB133E">
            <w:pPr>
              <w:widowControl w:val="0"/>
              <w:autoSpaceDE w:val="0"/>
              <w:autoSpaceDN w:val="0"/>
              <w:adjustRightInd w:val="0"/>
              <w:jc w:val="center"/>
              <w:rPr>
                <w:rFonts w:asciiTheme="majorHAnsi" w:eastAsia="Calibri" w:hAnsiTheme="majorHAnsi"/>
                <w:lang w:val="el-GR"/>
              </w:rPr>
            </w:pPr>
            <w:r w:rsidRPr="00CB133E">
              <w:rPr>
                <w:rFonts w:asciiTheme="majorHAnsi" w:eastAsia="Calibri" w:hAnsiTheme="majorHAnsi"/>
                <w:lang w:val="el-GR"/>
              </w:rPr>
              <w:t>Αυτόνομη Εργασία</w:t>
            </w:r>
          </w:p>
          <w:p w:rsidR="00F64770" w:rsidRPr="00CB133E" w:rsidRDefault="00F64770" w:rsidP="00CB133E">
            <w:pPr>
              <w:widowControl w:val="0"/>
              <w:autoSpaceDE w:val="0"/>
              <w:autoSpaceDN w:val="0"/>
              <w:adjustRightInd w:val="0"/>
              <w:jc w:val="center"/>
              <w:rPr>
                <w:rFonts w:asciiTheme="majorHAnsi" w:eastAsia="Calibri" w:hAnsiTheme="majorHAnsi"/>
                <w:lang w:val="el-GR"/>
              </w:rPr>
            </w:pPr>
            <w:r w:rsidRPr="00CB133E">
              <w:rPr>
                <w:rFonts w:asciiTheme="majorHAnsi" w:eastAsia="Calibri" w:hAnsiTheme="majorHAnsi"/>
                <w:lang w:val="el-GR"/>
              </w:rPr>
              <w:t>Ομαδική εργασία</w:t>
            </w:r>
          </w:p>
          <w:p w:rsidR="00F64770" w:rsidRPr="00CB133E" w:rsidRDefault="00F64770" w:rsidP="00CB133E">
            <w:pPr>
              <w:widowControl w:val="0"/>
              <w:autoSpaceDE w:val="0"/>
              <w:autoSpaceDN w:val="0"/>
              <w:adjustRightInd w:val="0"/>
              <w:jc w:val="center"/>
              <w:rPr>
                <w:rFonts w:asciiTheme="majorHAnsi" w:eastAsia="Calibri" w:hAnsiTheme="majorHAnsi"/>
                <w:lang w:val="el-GR"/>
              </w:rPr>
            </w:pPr>
            <w:r w:rsidRPr="00CB133E">
              <w:rPr>
                <w:rFonts w:asciiTheme="majorHAnsi" w:eastAsia="Calibri" w:hAnsiTheme="majorHAnsi"/>
                <w:lang w:val="el-GR"/>
              </w:rPr>
              <w:t>Σεβασμός στη διαπολιτισμικότητα</w:t>
            </w:r>
          </w:p>
          <w:p w:rsidR="00F64770" w:rsidRPr="00CB133E" w:rsidRDefault="00F64770" w:rsidP="00CB133E">
            <w:pPr>
              <w:widowControl w:val="0"/>
              <w:autoSpaceDE w:val="0"/>
              <w:autoSpaceDN w:val="0"/>
              <w:adjustRightInd w:val="0"/>
              <w:jc w:val="center"/>
              <w:rPr>
                <w:rFonts w:asciiTheme="majorHAnsi" w:eastAsia="Calibri" w:hAnsiTheme="majorHAnsi"/>
                <w:lang w:val="el-GR"/>
              </w:rPr>
            </w:pPr>
            <w:r w:rsidRPr="00CB133E">
              <w:rPr>
                <w:rFonts w:asciiTheme="majorHAnsi" w:eastAsia="Calibri" w:hAnsiTheme="majorHAnsi"/>
                <w:lang w:val="el-GR"/>
              </w:rPr>
              <w:t>Προαγωγή της επαγωγικής σκέψης</w:t>
            </w:r>
          </w:p>
          <w:p w:rsidR="000F4FD4" w:rsidRPr="00F72A8C" w:rsidRDefault="00F64770" w:rsidP="00CB133E">
            <w:pPr>
              <w:widowControl w:val="0"/>
              <w:autoSpaceDE w:val="0"/>
              <w:autoSpaceDN w:val="0"/>
              <w:adjustRightInd w:val="0"/>
              <w:jc w:val="center"/>
              <w:rPr>
                <w:rFonts w:asciiTheme="majorHAnsi" w:eastAsia="Calibri" w:hAnsiTheme="majorHAnsi"/>
                <w:lang w:val="el-GR"/>
              </w:rPr>
            </w:pPr>
            <w:r w:rsidRPr="00CB133E">
              <w:rPr>
                <w:rFonts w:asciiTheme="majorHAnsi" w:eastAsia="Calibri" w:hAnsiTheme="majorHAnsi"/>
                <w:lang w:val="el-GR"/>
              </w:rPr>
              <w:t>Εργασία σε διεθνές περιβάλλον</w:t>
            </w:r>
          </w:p>
          <w:p w:rsidR="000F4FD4" w:rsidRPr="00CB133E" w:rsidRDefault="000F4FD4" w:rsidP="00305D37">
            <w:pPr>
              <w:widowControl w:val="0"/>
              <w:autoSpaceDE w:val="0"/>
              <w:autoSpaceDN w:val="0"/>
              <w:adjustRightInd w:val="0"/>
              <w:spacing w:after="60"/>
              <w:rPr>
                <w:rFonts w:asciiTheme="majorHAnsi" w:hAnsiTheme="majorHAnsi" w:cs="Arial"/>
                <w:i/>
                <w:sz w:val="16"/>
                <w:szCs w:val="16"/>
                <w:lang w:val="el-GR"/>
              </w:rPr>
            </w:pPr>
          </w:p>
        </w:tc>
      </w:tr>
    </w:tbl>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ind w:left="360"/>
        <w:rPr>
          <w:rFonts w:asciiTheme="majorHAnsi" w:hAnsiTheme="majorHAnsi" w:cs="Arial"/>
          <w:b/>
          <w:color w:val="000000"/>
          <w:sz w:val="22"/>
          <w:szCs w:val="22"/>
          <w:lang w:val="el-GR"/>
        </w:rPr>
      </w:pPr>
    </w:p>
    <w:p w:rsidR="00CB133E" w:rsidRPr="00F72A8C" w:rsidRDefault="00CB133E" w:rsidP="00CB133E">
      <w:pPr>
        <w:widowControl w:val="0"/>
        <w:autoSpaceDE w:val="0"/>
        <w:autoSpaceDN w:val="0"/>
        <w:adjustRightInd w:val="0"/>
        <w:spacing w:before="120" w:after="200" w:line="276" w:lineRule="auto"/>
        <w:rPr>
          <w:rFonts w:asciiTheme="majorHAnsi" w:hAnsiTheme="majorHAnsi" w:cs="Arial"/>
          <w:b/>
          <w:color w:val="000000"/>
          <w:sz w:val="22"/>
          <w:szCs w:val="22"/>
          <w:lang w:val="el-GR"/>
        </w:rPr>
      </w:pPr>
    </w:p>
    <w:tbl>
      <w:tblPr>
        <w:tblpPr w:leftFromText="180" w:rightFromText="180" w:vertAnchor="text" w:horzAnchor="margin" w:tblpY="80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B133E" w:rsidRPr="00F72A8C" w:rsidTr="00CB133E">
        <w:trPr>
          <w:trHeight w:val="1567"/>
        </w:trPr>
        <w:tc>
          <w:tcPr>
            <w:tcW w:w="8472" w:type="dxa"/>
          </w:tcPr>
          <w:p w:rsidR="00440C32" w:rsidRPr="00F72A8C" w:rsidRDefault="00440C32" w:rsidP="00CB133E">
            <w:pPr>
              <w:autoSpaceDE w:val="0"/>
              <w:autoSpaceDN w:val="0"/>
              <w:adjustRightInd w:val="0"/>
              <w:rPr>
                <w:rFonts w:asciiTheme="majorHAnsi" w:hAnsiTheme="majorHAnsi" w:cs="Cambria"/>
                <w:b/>
                <w:bCs/>
                <w:color w:val="000000"/>
                <w:sz w:val="22"/>
                <w:szCs w:val="22"/>
                <w:lang w:val="el-GR"/>
              </w:rPr>
            </w:pPr>
          </w:p>
          <w:p w:rsidR="00CB133E" w:rsidRDefault="00CB133E" w:rsidP="00CB133E">
            <w:pPr>
              <w:autoSpaceDE w:val="0"/>
              <w:autoSpaceDN w:val="0"/>
              <w:adjustRightInd w:val="0"/>
              <w:rPr>
                <w:rFonts w:asciiTheme="majorHAnsi" w:hAnsiTheme="majorHAnsi" w:cs="Cambria"/>
                <w:b/>
                <w:bCs/>
                <w:color w:val="000000"/>
                <w:sz w:val="22"/>
                <w:szCs w:val="22"/>
              </w:rPr>
            </w:pPr>
            <w:r w:rsidRPr="00CB133E">
              <w:rPr>
                <w:rFonts w:asciiTheme="majorHAnsi" w:hAnsiTheme="majorHAnsi" w:cs="Cambria"/>
                <w:b/>
                <w:bCs/>
                <w:color w:val="000000"/>
                <w:sz w:val="22"/>
                <w:szCs w:val="22"/>
                <w:lang w:val="el-GR"/>
              </w:rPr>
              <w:t xml:space="preserve">Περιεχόμενο μαθήματος </w:t>
            </w:r>
          </w:p>
          <w:p w:rsidR="00CB133E" w:rsidRPr="00CB133E" w:rsidRDefault="00CB133E" w:rsidP="00CB133E">
            <w:pPr>
              <w:autoSpaceDE w:val="0"/>
              <w:autoSpaceDN w:val="0"/>
              <w:adjustRightInd w:val="0"/>
              <w:rPr>
                <w:rFonts w:asciiTheme="majorHAnsi" w:hAnsiTheme="majorHAnsi" w:cs="Cambria"/>
                <w:b/>
                <w:bCs/>
                <w:color w:val="000000"/>
                <w:sz w:val="22"/>
                <w:szCs w:val="22"/>
              </w:rPr>
            </w:pPr>
          </w:p>
          <w:p w:rsidR="00CB133E" w:rsidRPr="00CB133E" w:rsidRDefault="00CB133E" w:rsidP="00287361">
            <w:pPr>
              <w:pStyle w:val="ListParagraph"/>
              <w:numPr>
                <w:ilvl w:val="0"/>
                <w:numId w:val="4"/>
              </w:numPr>
              <w:autoSpaceDE w:val="0"/>
              <w:autoSpaceDN w:val="0"/>
              <w:adjustRightInd w:val="0"/>
              <w:jc w:val="both"/>
              <w:rPr>
                <w:rFonts w:asciiTheme="majorHAnsi" w:hAnsiTheme="majorHAnsi" w:cs="Cambria"/>
              </w:rPr>
            </w:pPr>
            <w:r w:rsidRPr="00CB133E">
              <w:rPr>
                <w:rFonts w:asciiTheme="majorHAnsi" w:hAnsiTheme="majorHAnsi" w:cs="Cambria"/>
              </w:rPr>
              <w:t xml:space="preserve">Η σπουδή της Παλαιάς Διαθήκης (Π.Δ.) και της αρχαίας εβραϊκής γλώσσας. </w:t>
            </w:r>
          </w:p>
          <w:p w:rsidR="00CB133E" w:rsidRPr="00CB133E" w:rsidRDefault="00CB133E" w:rsidP="00287361">
            <w:pPr>
              <w:pStyle w:val="ListParagraph"/>
              <w:numPr>
                <w:ilvl w:val="0"/>
                <w:numId w:val="4"/>
              </w:numPr>
              <w:autoSpaceDE w:val="0"/>
              <w:autoSpaceDN w:val="0"/>
              <w:adjustRightInd w:val="0"/>
              <w:jc w:val="both"/>
              <w:rPr>
                <w:rFonts w:asciiTheme="majorHAnsi" w:hAnsiTheme="majorHAnsi" w:cs="Cambria"/>
              </w:rPr>
            </w:pPr>
            <w:r w:rsidRPr="00CB133E">
              <w:rPr>
                <w:rFonts w:asciiTheme="majorHAnsi" w:hAnsiTheme="majorHAnsi" w:cs="Cambria"/>
              </w:rPr>
              <w:t xml:space="preserve">Περί του όρου «εβραϊκή γλώσσα» και των σημιτικών γλωσσών. </w:t>
            </w:r>
          </w:p>
          <w:p w:rsidR="00CB133E" w:rsidRPr="00CB133E" w:rsidRDefault="00CB133E" w:rsidP="00287361">
            <w:pPr>
              <w:pStyle w:val="ListParagraph"/>
              <w:numPr>
                <w:ilvl w:val="0"/>
                <w:numId w:val="4"/>
              </w:numPr>
              <w:autoSpaceDE w:val="0"/>
              <w:autoSpaceDN w:val="0"/>
              <w:adjustRightInd w:val="0"/>
              <w:jc w:val="both"/>
              <w:rPr>
                <w:rFonts w:asciiTheme="majorHAnsi" w:hAnsiTheme="majorHAnsi" w:cs="Cambria"/>
              </w:rPr>
            </w:pPr>
            <w:r w:rsidRPr="00CB133E">
              <w:rPr>
                <w:rFonts w:asciiTheme="majorHAnsi" w:hAnsiTheme="majorHAnsi" w:cs="Cambria"/>
              </w:rPr>
              <w:t xml:space="preserve">Η ιστορία τηςεβραϊκής γραφής και του κειμένου της Π.Δ.. </w:t>
            </w:r>
          </w:p>
          <w:p w:rsidR="00CB133E" w:rsidRPr="00CB133E" w:rsidRDefault="00CB133E" w:rsidP="00287361">
            <w:pPr>
              <w:pStyle w:val="ListParagraph"/>
              <w:numPr>
                <w:ilvl w:val="0"/>
                <w:numId w:val="4"/>
              </w:numPr>
              <w:autoSpaceDE w:val="0"/>
              <w:autoSpaceDN w:val="0"/>
              <w:adjustRightInd w:val="0"/>
              <w:jc w:val="both"/>
              <w:rPr>
                <w:rFonts w:asciiTheme="majorHAnsi" w:hAnsiTheme="majorHAnsi" w:cs="Cambria"/>
              </w:rPr>
            </w:pPr>
            <w:r w:rsidRPr="00CB133E">
              <w:rPr>
                <w:rFonts w:asciiTheme="majorHAnsi" w:hAnsiTheme="majorHAnsi" w:cs="Cambria"/>
              </w:rPr>
              <w:t xml:space="preserve">Η γραμματική επεξεργασία της εβραϊκής γλώσσας. </w:t>
            </w:r>
          </w:p>
          <w:p w:rsidR="00CB133E" w:rsidRPr="00CB133E" w:rsidRDefault="00CB133E" w:rsidP="00287361">
            <w:pPr>
              <w:pStyle w:val="ListParagraph"/>
              <w:numPr>
                <w:ilvl w:val="0"/>
                <w:numId w:val="4"/>
              </w:numPr>
              <w:autoSpaceDE w:val="0"/>
              <w:autoSpaceDN w:val="0"/>
              <w:adjustRightInd w:val="0"/>
              <w:jc w:val="both"/>
              <w:rPr>
                <w:rFonts w:asciiTheme="majorHAnsi" w:hAnsiTheme="majorHAnsi" w:cs="Cambria"/>
              </w:rPr>
            </w:pPr>
            <w:r w:rsidRPr="00CB133E">
              <w:rPr>
                <w:rFonts w:asciiTheme="majorHAnsi" w:hAnsiTheme="majorHAnsi" w:cs="Cambria"/>
              </w:rPr>
              <w:t>Το Φθογγολογικό (αλφάβητο, προφορά και διαίρεση των συμφώνων, φωνηεντικά γράμματα και φωνήεντα, συλλαβισμός, μεταβολές συμφώνων) και το Τυπολογικό (αντωνυμίες, το όνομα, τα αντωνυμικά επιθήματα, σχηματισμός ονομάτων, αριθμητικά, το ρήμα και η ρίζα του, η ακολουθία των χρόνων και το αντωνυμικό του ρήματος, προθέσεις και σύνδεσμοι).</w:t>
            </w:r>
          </w:p>
          <w:p w:rsidR="00CB133E" w:rsidRPr="00F72A8C" w:rsidRDefault="00CB133E" w:rsidP="00CB133E">
            <w:pPr>
              <w:autoSpaceDE w:val="0"/>
              <w:autoSpaceDN w:val="0"/>
              <w:adjustRightInd w:val="0"/>
              <w:jc w:val="both"/>
              <w:rPr>
                <w:rFonts w:asciiTheme="majorHAnsi" w:hAnsiTheme="majorHAnsi" w:cs="Cambria"/>
                <w:sz w:val="4"/>
                <w:szCs w:val="22"/>
                <w:lang w:val="el-GR"/>
              </w:rPr>
            </w:pPr>
          </w:p>
          <w:p w:rsidR="00CB133E" w:rsidRPr="00CB133E" w:rsidRDefault="00CB133E" w:rsidP="00CB133E">
            <w:pPr>
              <w:autoSpaceDE w:val="0"/>
              <w:autoSpaceDN w:val="0"/>
              <w:adjustRightInd w:val="0"/>
              <w:jc w:val="both"/>
              <w:rPr>
                <w:rFonts w:asciiTheme="majorHAnsi" w:hAnsiTheme="majorHAnsi" w:cs="Cambria"/>
                <w:sz w:val="22"/>
                <w:szCs w:val="22"/>
                <w:lang w:val="el-GR"/>
              </w:rPr>
            </w:pPr>
            <w:r w:rsidRPr="00CB133E">
              <w:rPr>
                <w:rFonts w:asciiTheme="majorHAnsi" w:hAnsiTheme="majorHAnsi" w:cs="Cambria-Bold"/>
                <w:b/>
                <w:bCs/>
                <w:sz w:val="22"/>
                <w:szCs w:val="22"/>
                <w:lang w:val="el-GR"/>
              </w:rPr>
              <w:t xml:space="preserve">Σεμιναριακοί κύκλοι: </w:t>
            </w:r>
            <w:r w:rsidRPr="00CB133E">
              <w:rPr>
                <w:rFonts w:asciiTheme="majorHAnsi" w:hAnsiTheme="majorHAnsi" w:cs="Cambria"/>
                <w:sz w:val="22"/>
                <w:szCs w:val="22"/>
                <w:lang w:val="el-GR"/>
              </w:rPr>
              <w:t>χρήση Η/Υ για την μελέτη και εξάσκηση στην Αρχαία</w:t>
            </w:r>
          </w:p>
          <w:p w:rsidR="00CB133E" w:rsidRPr="00F72A8C" w:rsidRDefault="00CB133E" w:rsidP="00CB133E">
            <w:pPr>
              <w:autoSpaceDE w:val="0"/>
              <w:autoSpaceDN w:val="0"/>
              <w:adjustRightInd w:val="0"/>
              <w:jc w:val="both"/>
              <w:rPr>
                <w:rFonts w:asciiTheme="majorHAnsi" w:hAnsiTheme="majorHAnsi" w:cs="Cambria"/>
                <w:sz w:val="22"/>
                <w:szCs w:val="22"/>
                <w:lang w:val="el-GR"/>
              </w:rPr>
            </w:pPr>
            <w:r w:rsidRPr="00CB133E">
              <w:rPr>
                <w:rFonts w:asciiTheme="majorHAnsi" w:hAnsiTheme="majorHAnsi" w:cs="Cambria"/>
                <w:sz w:val="22"/>
                <w:szCs w:val="22"/>
                <w:lang w:val="el-GR"/>
              </w:rPr>
              <w:t>Εβραϊκή, λεξικολογικές ασκήσεις με έμφαση σε σημαντικούς θεολογικούς όρους.</w:t>
            </w:r>
          </w:p>
          <w:p w:rsidR="00CB133E" w:rsidRPr="00F72A8C" w:rsidRDefault="00CB133E" w:rsidP="00CB133E">
            <w:pPr>
              <w:autoSpaceDE w:val="0"/>
              <w:autoSpaceDN w:val="0"/>
              <w:adjustRightInd w:val="0"/>
              <w:jc w:val="both"/>
              <w:rPr>
                <w:rFonts w:asciiTheme="majorHAnsi" w:hAnsiTheme="majorHAnsi"/>
                <w:sz w:val="20"/>
                <w:szCs w:val="20"/>
                <w:lang w:val="el-GR"/>
              </w:rPr>
            </w:pPr>
          </w:p>
        </w:tc>
      </w:tr>
    </w:tbl>
    <w:p w:rsidR="00CB133E" w:rsidRPr="00CB133E" w:rsidRDefault="00CB133E" w:rsidP="00287361">
      <w:pPr>
        <w:pStyle w:val="ListParagraph"/>
        <w:numPr>
          <w:ilvl w:val="0"/>
          <w:numId w:val="1"/>
        </w:numPr>
        <w:rPr>
          <w:rFonts w:asciiTheme="majorHAnsi" w:hAnsiTheme="majorHAnsi"/>
          <w:b/>
        </w:rPr>
        <w:sectPr w:rsidR="00CB133E" w:rsidRPr="00CB133E" w:rsidSect="00305D37">
          <w:headerReference w:type="even" r:id="rId8"/>
          <w:pgSz w:w="11906" w:h="16838" w:code="9"/>
          <w:pgMar w:top="1134" w:right="1304" w:bottom="1134" w:left="1418" w:header="680" w:footer="680" w:gutter="0"/>
          <w:cols w:space="708"/>
          <w:docGrid w:linePitch="360"/>
        </w:sectPr>
      </w:pPr>
      <w:r w:rsidRPr="00F72A8C">
        <w:rPr>
          <w:rFonts w:asciiTheme="majorHAnsi" w:hAnsiTheme="majorHAnsi"/>
          <w:b/>
        </w:rPr>
        <w:t xml:space="preserve"> </w:t>
      </w:r>
      <w:r w:rsidR="000F4FD4" w:rsidRPr="00CB133E">
        <w:rPr>
          <w:rFonts w:asciiTheme="majorHAnsi" w:hAnsiTheme="majorHAnsi"/>
          <w:b/>
        </w:rPr>
        <w:t>ΠΕΡΙΕΧΟΜΕΝΟ ΜΑΘΗΜΑΤΟΣ</w:t>
      </w:r>
    </w:p>
    <w:p w:rsidR="000F4FD4" w:rsidRPr="00CB133E" w:rsidRDefault="00CB133E" w:rsidP="00287361">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CB133E">
        <w:rPr>
          <w:rFonts w:asciiTheme="majorHAnsi" w:hAnsiTheme="majorHAnsi" w:cs="Arial"/>
          <w:b/>
          <w:color w:val="000000"/>
          <w:sz w:val="22"/>
          <w:szCs w:val="22"/>
          <w:lang w:val="el-GR"/>
        </w:rPr>
        <w:lastRenderedPageBreak/>
        <w:t xml:space="preserve"> </w:t>
      </w:r>
      <w:r w:rsidR="000F4FD4" w:rsidRPr="00CB133E">
        <w:rPr>
          <w:rFonts w:asciiTheme="majorHAnsi" w:hAnsiTheme="majorHAns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B133E" w:rsidTr="007673F3">
        <w:tc>
          <w:tcPr>
            <w:tcW w:w="3306" w:type="dxa"/>
            <w:shd w:val="clear" w:color="auto" w:fill="DDD9C3" w:themeFill="background2" w:themeFillShade="E6"/>
          </w:tcPr>
          <w:p w:rsidR="00CB133E" w:rsidRDefault="00CB133E" w:rsidP="00CB133E">
            <w:pPr>
              <w:jc w:val="center"/>
              <w:rPr>
                <w:rFonts w:asciiTheme="majorHAnsi" w:hAnsiTheme="majorHAnsi" w:cs="Arial"/>
                <w:b/>
                <w:sz w:val="20"/>
                <w:szCs w:val="20"/>
              </w:rPr>
            </w:pPr>
          </w:p>
          <w:p w:rsidR="000F4FD4" w:rsidRPr="00CB133E" w:rsidRDefault="000F4FD4" w:rsidP="00CB133E">
            <w:pPr>
              <w:jc w:val="center"/>
              <w:rPr>
                <w:rFonts w:asciiTheme="majorHAnsi" w:hAnsiTheme="majorHAnsi" w:cs="Arial"/>
                <w:b/>
                <w:sz w:val="20"/>
                <w:szCs w:val="20"/>
                <w:lang w:val="el-GR"/>
              </w:rPr>
            </w:pPr>
            <w:r w:rsidRPr="00CB133E">
              <w:rPr>
                <w:rFonts w:asciiTheme="majorHAnsi" w:hAnsiTheme="majorHAnsi" w:cs="Arial"/>
                <w:b/>
                <w:sz w:val="20"/>
                <w:szCs w:val="20"/>
                <w:lang w:val="el-GR"/>
              </w:rPr>
              <w:t>ΤΡΟΠΟΣ ΠΑΡΑΔΟΣΗΣ</w:t>
            </w:r>
            <w:r w:rsidRPr="00CB133E">
              <w:rPr>
                <w:rFonts w:asciiTheme="majorHAnsi" w:hAnsiTheme="majorHAnsi" w:cs="Arial"/>
                <w:b/>
                <w:sz w:val="20"/>
                <w:szCs w:val="20"/>
                <w:lang w:val="el-GR"/>
              </w:rPr>
              <w:br/>
            </w:r>
            <w:r w:rsidRPr="00CB133E">
              <w:rPr>
                <w:rFonts w:asciiTheme="majorHAnsi" w:hAnsiTheme="majorHAnsi" w:cs="Arial"/>
                <w:i/>
                <w:sz w:val="16"/>
                <w:szCs w:val="16"/>
                <w:lang w:val="el-GR"/>
              </w:rPr>
              <w:t>Πρόσωπο με πρόσωπο, Εξ αποστάσεως εκπαίδευση κ.λπ.</w:t>
            </w:r>
          </w:p>
        </w:tc>
        <w:tc>
          <w:tcPr>
            <w:tcW w:w="5166" w:type="dxa"/>
          </w:tcPr>
          <w:p w:rsidR="00CB133E" w:rsidRPr="00F72A8C" w:rsidRDefault="00CB133E" w:rsidP="007673F3">
            <w:pPr>
              <w:spacing w:after="200" w:line="276" w:lineRule="auto"/>
              <w:rPr>
                <w:rFonts w:asciiTheme="majorHAnsi" w:eastAsia="Calibri" w:hAnsiTheme="majorHAnsi"/>
                <w:iCs/>
                <w:color w:val="002060"/>
                <w:sz w:val="6"/>
                <w:lang w:val="el-GR"/>
              </w:rPr>
            </w:pPr>
          </w:p>
          <w:p w:rsidR="000F4FD4" w:rsidRPr="00CB133E" w:rsidRDefault="004338C9" w:rsidP="00CB133E">
            <w:pPr>
              <w:spacing w:after="200" w:line="276" w:lineRule="auto"/>
              <w:jc w:val="center"/>
              <w:rPr>
                <w:rFonts w:asciiTheme="majorHAnsi" w:eastAsia="Calibri" w:hAnsiTheme="majorHAnsi"/>
                <w:iCs/>
                <w:color w:val="002060"/>
                <w:lang w:val="el-GR"/>
              </w:rPr>
            </w:pPr>
            <w:r w:rsidRPr="00CB133E">
              <w:rPr>
                <w:rFonts w:asciiTheme="majorHAnsi" w:eastAsia="Calibri" w:hAnsiTheme="majorHAnsi"/>
                <w:iCs/>
                <w:color w:val="002060"/>
                <w:lang w:val="el-GR"/>
              </w:rPr>
              <w:t>Πρόσωπο με πρόσωπο</w:t>
            </w:r>
          </w:p>
        </w:tc>
      </w:tr>
      <w:tr w:rsidR="000F4FD4" w:rsidRPr="00F72A8C" w:rsidTr="007673F3">
        <w:tc>
          <w:tcPr>
            <w:tcW w:w="3306" w:type="dxa"/>
            <w:shd w:val="clear" w:color="auto" w:fill="DDD9C3" w:themeFill="background2" w:themeFillShade="E6"/>
          </w:tcPr>
          <w:p w:rsidR="00CB133E" w:rsidRPr="00F72A8C" w:rsidRDefault="00CB133E" w:rsidP="00CB133E">
            <w:pPr>
              <w:jc w:val="center"/>
              <w:rPr>
                <w:rFonts w:asciiTheme="majorHAnsi" w:hAnsiTheme="majorHAnsi" w:cs="Arial"/>
                <w:b/>
                <w:sz w:val="20"/>
                <w:szCs w:val="20"/>
                <w:lang w:val="el-GR"/>
              </w:rPr>
            </w:pPr>
          </w:p>
          <w:p w:rsidR="000F4FD4" w:rsidRPr="00CB133E" w:rsidRDefault="000F4FD4" w:rsidP="00CB133E">
            <w:pPr>
              <w:jc w:val="center"/>
              <w:rPr>
                <w:rFonts w:asciiTheme="majorHAnsi" w:hAnsiTheme="majorHAnsi" w:cs="Arial"/>
                <w:i/>
                <w:sz w:val="16"/>
                <w:szCs w:val="16"/>
                <w:lang w:val="el-GR"/>
              </w:rPr>
            </w:pPr>
            <w:r w:rsidRPr="00CB133E">
              <w:rPr>
                <w:rFonts w:asciiTheme="majorHAnsi" w:hAnsiTheme="majorHAnsi" w:cs="Arial"/>
                <w:b/>
                <w:sz w:val="20"/>
                <w:szCs w:val="20"/>
                <w:lang w:val="el-GR"/>
              </w:rPr>
              <w:t>ΧΡΗΣΗ ΤΕΧΝΟΛΟΓΙΩΝ ΠΛΗΡΟΦΟΡΙΑΣ ΚΑΙ ΕΠΙΚΟΙΝΩΝΙΩΝ</w:t>
            </w:r>
            <w:r w:rsidRPr="00CB133E">
              <w:rPr>
                <w:rFonts w:asciiTheme="majorHAnsi" w:hAnsiTheme="majorHAnsi" w:cs="Arial"/>
                <w:b/>
                <w:sz w:val="20"/>
                <w:szCs w:val="20"/>
                <w:lang w:val="el-GR"/>
              </w:rPr>
              <w:br/>
            </w:r>
            <w:r w:rsidRPr="00CB133E">
              <w:rPr>
                <w:rFonts w:asciiTheme="majorHAnsi" w:hAnsiTheme="majorHAns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CB133E" w:rsidRPr="00CB133E" w:rsidRDefault="00CB133E" w:rsidP="007673F3">
            <w:pPr>
              <w:rPr>
                <w:rFonts w:asciiTheme="majorHAnsi" w:hAnsiTheme="majorHAnsi" w:cs="Arial"/>
                <w:b/>
                <w:color w:val="002060"/>
                <w:sz w:val="20"/>
                <w:szCs w:val="20"/>
                <w:lang w:val="el-GR"/>
              </w:rPr>
            </w:pPr>
          </w:p>
          <w:p w:rsidR="000F4FD4" w:rsidRPr="00CB133E" w:rsidRDefault="001778CD" w:rsidP="00CB133E">
            <w:pPr>
              <w:jc w:val="both"/>
              <w:rPr>
                <w:rFonts w:asciiTheme="majorHAnsi" w:hAnsiTheme="majorHAnsi" w:cs="Arial"/>
                <w:b/>
                <w:color w:val="002060"/>
                <w:sz w:val="20"/>
                <w:szCs w:val="20"/>
                <w:lang w:val="el-GR"/>
              </w:rPr>
            </w:pPr>
            <w:r w:rsidRPr="00CB133E">
              <w:rPr>
                <w:rFonts w:asciiTheme="majorHAnsi" w:hAnsiTheme="majorHAns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p w:rsidR="00CB133E" w:rsidRPr="00CB133E" w:rsidRDefault="00CB133E" w:rsidP="007673F3">
            <w:pPr>
              <w:rPr>
                <w:rFonts w:asciiTheme="majorHAnsi" w:hAnsiTheme="majorHAnsi" w:cs="Arial"/>
                <w:b/>
                <w:color w:val="002060"/>
                <w:sz w:val="20"/>
                <w:szCs w:val="20"/>
                <w:lang w:val="el-GR"/>
              </w:rPr>
            </w:pPr>
          </w:p>
        </w:tc>
      </w:tr>
      <w:tr w:rsidR="000F4FD4" w:rsidRPr="00CB133E" w:rsidTr="007673F3">
        <w:tc>
          <w:tcPr>
            <w:tcW w:w="3306" w:type="dxa"/>
            <w:shd w:val="clear" w:color="auto" w:fill="DDD9C3" w:themeFill="background2" w:themeFillShade="E6"/>
          </w:tcPr>
          <w:p w:rsidR="000F4FD4" w:rsidRPr="00CB133E" w:rsidRDefault="000F4FD4" w:rsidP="007673F3">
            <w:pPr>
              <w:jc w:val="right"/>
              <w:rPr>
                <w:rFonts w:asciiTheme="majorHAnsi" w:hAnsiTheme="majorHAnsi" w:cs="Arial"/>
                <w:b/>
                <w:sz w:val="20"/>
                <w:szCs w:val="20"/>
                <w:lang w:val="el-GR"/>
              </w:rPr>
            </w:pPr>
            <w:r w:rsidRPr="00CB133E">
              <w:rPr>
                <w:rFonts w:asciiTheme="majorHAnsi" w:hAnsiTheme="majorHAnsi" w:cs="Arial"/>
                <w:b/>
                <w:sz w:val="20"/>
                <w:szCs w:val="20"/>
                <w:lang w:val="el-GR"/>
              </w:rPr>
              <w:t>ΟΡΓΑΝΩΣΗ ΔΙΔΑΣΚΑΛΙΑΣ</w:t>
            </w:r>
          </w:p>
          <w:p w:rsidR="000F4FD4" w:rsidRPr="00CB133E" w:rsidRDefault="000F4FD4" w:rsidP="007673F3">
            <w:pPr>
              <w:jc w:val="both"/>
              <w:rPr>
                <w:rFonts w:asciiTheme="majorHAnsi" w:hAnsiTheme="majorHAnsi" w:cs="Arial"/>
                <w:i/>
                <w:sz w:val="16"/>
                <w:szCs w:val="16"/>
                <w:lang w:val="el-GR"/>
              </w:rPr>
            </w:pPr>
            <w:r w:rsidRPr="00CB133E">
              <w:rPr>
                <w:rFonts w:asciiTheme="majorHAnsi" w:hAnsiTheme="majorHAnsi" w:cs="Arial"/>
                <w:i/>
                <w:sz w:val="16"/>
                <w:szCs w:val="16"/>
                <w:lang w:val="el-GR"/>
              </w:rPr>
              <w:t>Περιγράφονται αναλυτικά ο τρόπος και μέθοδοι διδασκαλίας.</w:t>
            </w:r>
          </w:p>
          <w:p w:rsidR="000F4FD4" w:rsidRPr="00CB133E" w:rsidRDefault="000F4FD4" w:rsidP="007673F3">
            <w:pPr>
              <w:jc w:val="both"/>
              <w:rPr>
                <w:rFonts w:asciiTheme="majorHAnsi" w:hAnsiTheme="majorHAnsi" w:cs="Arial"/>
                <w:i/>
                <w:sz w:val="16"/>
                <w:szCs w:val="16"/>
                <w:lang w:val="el-GR"/>
              </w:rPr>
            </w:pPr>
            <w:r w:rsidRPr="00CB133E">
              <w:rPr>
                <w:rFonts w:asciiTheme="majorHAnsi" w:hAnsiTheme="majorHAns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B133E">
              <w:rPr>
                <w:rFonts w:asciiTheme="majorHAnsi" w:hAnsiTheme="majorHAnsi" w:cs="Arial"/>
                <w:i/>
                <w:sz w:val="16"/>
                <w:szCs w:val="16"/>
              </w:rPr>
              <w:t>project</w:t>
            </w:r>
            <w:r w:rsidRPr="00CB133E">
              <w:rPr>
                <w:rFonts w:asciiTheme="majorHAnsi" w:hAnsiTheme="majorHAnsi" w:cs="Arial"/>
                <w:i/>
                <w:sz w:val="16"/>
                <w:szCs w:val="16"/>
                <w:lang w:val="el-GR"/>
              </w:rPr>
              <w:t>), Συγγραφή εργασίας / εργασιών, Καλλιτεχνική δημιουργία, κ.λπ.</w:t>
            </w:r>
          </w:p>
          <w:p w:rsidR="000F4FD4" w:rsidRPr="00CB133E" w:rsidRDefault="000F4FD4" w:rsidP="007673F3">
            <w:pPr>
              <w:jc w:val="both"/>
              <w:rPr>
                <w:rFonts w:asciiTheme="majorHAnsi" w:hAnsiTheme="majorHAnsi" w:cs="Arial"/>
                <w:i/>
                <w:sz w:val="16"/>
                <w:szCs w:val="16"/>
                <w:lang w:val="el-GR"/>
              </w:rPr>
            </w:pPr>
          </w:p>
          <w:p w:rsidR="000F4FD4" w:rsidRPr="00CB133E" w:rsidRDefault="000F4FD4" w:rsidP="007673F3">
            <w:pPr>
              <w:jc w:val="both"/>
              <w:rPr>
                <w:rFonts w:asciiTheme="majorHAnsi" w:hAnsiTheme="majorHAnsi" w:cs="Arial"/>
                <w:i/>
                <w:sz w:val="16"/>
                <w:szCs w:val="16"/>
                <w:lang w:val="el-GR"/>
              </w:rPr>
            </w:pPr>
            <w:r w:rsidRPr="00CB133E">
              <w:rPr>
                <w:rFonts w:asciiTheme="majorHAnsi" w:hAnsiTheme="maj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CB133E">
              <w:rPr>
                <w:rFonts w:asciiTheme="majorHAnsi" w:hAnsiTheme="majorHAns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CB133E" w:rsidTr="007673F3">
              <w:tc>
                <w:tcPr>
                  <w:tcW w:w="2467" w:type="dxa"/>
                  <w:shd w:val="clear" w:color="auto" w:fill="DDD9C3" w:themeFill="background2" w:themeFillShade="E6"/>
                  <w:vAlign w:val="center"/>
                </w:tcPr>
                <w:p w:rsidR="000F4FD4" w:rsidRPr="00CB133E" w:rsidRDefault="000F4FD4" w:rsidP="007673F3">
                  <w:pPr>
                    <w:jc w:val="center"/>
                    <w:rPr>
                      <w:rFonts w:asciiTheme="majorHAnsi" w:hAnsiTheme="majorHAnsi" w:cs="Arial"/>
                      <w:b/>
                      <w:i/>
                      <w:sz w:val="20"/>
                      <w:szCs w:val="20"/>
                    </w:rPr>
                  </w:pPr>
                  <w:proofErr w:type="spellStart"/>
                  <w:r w:rsidRPr="00CB133E">
                    <w:rPr>
                      <w:rFonts w:asciiTheme="majorHAnsi" w:hAnsiTheme="majorHAnsi" w:cs="Arial"/>
                      <w:b/>
                      <w:i/>
                      <w:sz w:val="20"/>
                      <w:szCs w:val="20"/>
                    </w:rPr>
                    <w:t>Δρ</w:t>
                  </w:r>
                  <w:proofErr w:type="spellEnd"/>
                  <w:r w:rsidRPr="00CB133E">
                    <w:rPr>
                      <w:rFonts w:asciiTheme="majorHAnsi" w:hAnsiTheme="majorHAnsi" w:cs="Arial"/>
                      <w:b/>
                      <w:i/>
                      <w:sz w:val="20"/>
                      <w:szCs w:val="20"/>
                    </w:rPr>
                    <w:t>αστηριότητα</w:t>
                  </w:r>
                </w:p>
              </w:tc>
              <w:tc>
                <w:tcPr>
                  <w:tcW w:w="2468" w:type="dxa"/>
                  <w:shd w:val="clear" w:color="auto" w:fill="DDD9C3" w:themeFill="background2" w:themeFillShade="E6"/>
                  <w:vAlign w:val="center"/>
                </w:tcPr>
                <w:p w:rsidR="000F4FD4" w:rsidRPr="00CB133E" w:rsidRDefault="000F4FD4" w:rsidP="007673F3">
                  <w:pPr>
                    <w:jc w:val="center"/>
                    <w:rPr>
                      <w:rFonts w:asciiTheme="majorHAnsi" w:hAnsiTheme="majorHAnsi" w:cs="Arial"/>
                      <w:b/>
                      <w:i/>
                      <w:sz w:val="20"/>
                      <w:szCs w:val="20"/>
                    </w:rPr>
                  </w:pPr>
                  <w:proofErr w:type="spellStart"/>
                  <w:r w:rsidRPr="00CB133E">
                    <w:rPr>
                      <w:rFonts w:asciiTheme="majorHAnsi" w:hAnsiTheme="majorHAnsi" w:cs="Arial"/>
                      <w:b/>
                      <w:i/>
                      <w:sz w:val="20"/>
                      <w:szCs w:val="20"/>
                    </w:rPr>
                    <w:t>Φόρτος</w:t>
                  </w:r>
                  <w:proofErr w:type="spellEnd"/>
                  <w:r w:rsidRPr="00CB133E">
                    <w:rPr>
                      <w:rFonts w:asciiTheme="majorHAnsi" w:hAnsiTheme="majorHAnsi" w:cs="Arial"/>
                      <w:b/>
                      <w:i/>
                      <w:sz w:val="20"/>
                      <w:szCs w:val="20"/>
                    </w:rPr>
                    <w:t xml:space="preserve"> </w:t>
                  </w:r>
                  <w:proofErr w:type="spellStart"/>
                  <w:r w:rsidRPr="00CB133E">
                    <w:rPr>
                      <w:rFonts w:asciiTheme="majorHAnsi" w:hAnsiTheme="majorHAnsi" w:cs="Arial"/>
                      <w:b/>
                      <w:i/>
                      <w:sz w:val="20"/>
                      <w:szCs w:val="20"/>
                    </w:rPr>
                    <w:t>Εργ</w:t>
                  </w:r>
                  <w:proofErr w:type="spellEnd"/>
                  <w:r w:rsidRPr="00CB133E">
                    <w:rPr>
                      <w:rFonts w:asciiTheme="majorHAnsi" w:hAnsiTheme="majorHAnsi" w:cs="Arial"/>
                      <w:b/>
                      <w:i/>
                      <w:sz w:val="20"/>
                      <w:szCs w:val="20"/>
                    </w:rPr>
                    <w:t xml:space="preserve">ασίας </w:t>
                  </w:r>
                  <w:proofErr w:type="spellStart"/>
                  <w:r w:rsidRPr="00CB133E">
                    <w:rPr>
                      <w:rFonts w:asciiTheme="majorHAnsi" w:hAnsiTheme="majorHAnsi" w:cs="Arial"/>
                      <w:b/>
                      <w:i/>
                      <w:sz w:val="20"/>
                      <w:szCs w:val="20"/>
                    </w:rPr>
                    <w:t>Εξ</w:t>
                  </w:r>
                  <w:proofErr w:type="spellEnd"/>
                  <w:r w:rsidRPr="00CB133E">
                    <w:rPr>
                      <w:rFonts w:asciiTheme="majorHAnsi" w:hAnsiTheme="majorHAnsi" w:cs="Arial"/>
                      <w:b/>
                      <w:i/>
                      <w:sz w:val="20"/>
                      <w:szCs w:val="20"/>
                    </w:rPr>
                    <w:t>αμήνου</w:t>
                  </w:r>
                </w:p>
              </w:tc>
            </w:tr>
            <w:tr w:rsidR="002C43E0" w:rsidRPr="00CB133E" w:rsidTr="007673F3">
              <w:tc>
                <w:tcPr>
                  <w:tcW w:w="2467" w:type="dxa"/>
                </w:tcPr>
                <w:p w:rsidR="002C43E0" w:rsidRPr="00CB133E" w:rsidRDefault="002C43E0" w:rsidP="002C43E0">
                  <w:pPr>
                    <w:rPr>
                      <w:rFonts w:asciiTheme="majorHAnsi" w:hAnsiTheme="majorHAnsi"/>
                      <w:iCs/>
                      <w:color w:val="002060"/>
                      <w:sz w:val="22"/>
                      <w:szCs w:val="22"/>
                      <w:lang w:val="el-GR"/>
                    </w:rPr>
                  </w:pPr>
                  <w:r w:rsidRPr="00CB133E">
                    <w:rPr>
                      <w:rFonts w:asciiTheme="majorHAnsi" w:hAnsiTheme="majorHAnsi"/>
                      <w:iCs/>
                      <w:color w:val="002060"/>
                      <w:sz w:val="22"/>
                      <w:szCs w:val="22"/>
                      <w:lang w:val="el-GR"/>
                    </w:rPr>
                    <w:t>Διαλέξεις</w:t>
                  </w:r>
                </w:p>
              </w:tc>
              <w:tc>
                <w:tcPr>
                  <w:tcW w:w="2468" w:type="dxa"/>
                </w:tcPr>
                <w:p w:rsidR="002C43E0" w:rsidRPr="00CB133E" w:rsidRDefault="0025690D" w:rsidP="002C43E0">
                  <w:pPr>
                    <w:jc w:val="center"/>
                    <w:rPr>
                      <w:rFonts w:asciiTheme="majorHAnsi" w:hAnsiTheme="majorHAnsi" w:cs="Arial"/>
                      <w:color w:val="002060"/>
                      <w:sz w:val="20"/>
                      <w:szCs w:val="20"/>
                      <w:lang w:val="en-GB"/>
                    </w:rPr>
                  </w:pPr>
                  <w:r w:rsidRPr="00CB133E">
                    <w:rPr>
                      <w:rFonts w:asciiTheme="majorHAnsi" w:hAnsiTheme="majorHAnsi" w:cs="Arial"/>
                      <w:color w:val="002060"/>
                      <w:sz w:val="20"/>
                      <w:szCs w:val="20"/>
                      <w:lang w:val="en-GB"/>
                    </w:rPr>
                    <w:t>50</w:t>
                  </w:r>
                </w:p>
              </w:tc>
            </w:tr>
            <w:tr w:rsidR="002C43E0" w:rsidRPr="00CB133E" w:rsidTr="007673F3">
              <w:tc>
                <w:tcPr>
                  <w:tcW w:w="2467" w:type="dxa"/>
                  <w:shd w:val="clear" w:color="auto" w:fill="auto"/>
                </w:tcPr>
                <w:p w:rsidR="002C43E0" w:rsidRPr="00CB133E" w:rsidRDefault="002C43E0" w:rsidP="002C43E0">
                  <w:pPr>
                    <w:rPr>
                      <w:rFonts w:asciiTheme="majorHAnsi" w:hAnsiTheme="majorHAnsi"/>
                      <w:iCs/>
                      <w:color w:val="002060"/>
                      <w:sz w:val="22"/>
                      <w:szCs w:val="22"/>
                      <w:lang w:val="el-GR"/>
                    </w:rPr>
                  </w:pPr>
                  <w:r w:rsidRPr="00CB133E">
                    <w:rPr>
                      <w:rFonts w:asciiTheme="majorHAnsi" w:hAnsiTheme="majorHAnsi"/>
                      <w:iCs/>
                      <w:color w:val="002060"/>
                      <w:sz w:val="22"/>
                      <w:szCs w:val="22"/>
                      <w:lang w:val="el-GR"/>
                    </w:rPr>
                    <w:t>Ατομικές εργασίες</w:t>
                  </w:r>
                </w:p>
              </w:tc>
              <w:tc>
                <w:tcPr>
                  <w:tcW w:w="2468" w:type="dxa"/>
                </w:tcPr>
                <w:p w:rsidR="002C43E0" w:rsidRPr="00CB133E" w:rsidRDefault="0025690D" w:rsidP="002C43E0">
                  <w:pPr>
                    <w:jc w:val="center"/>
                    <w:rPr>
                      <w:rFonts w:asciiTheme="majorHAnsi" w:hAnsiTheme="majorHAnsi" w:cs="Arial"/>
                      <w:color w:val="002060"/>
                      <w:sz w:val="20"/>
                      <w:szCs w:val="20"/>
                      <w:lang w:val="en-GB"/>
                    </w:rPr>
                  </w:pPr>
                  <w:r w:rsidRPr="00CB133E">
                    <w:rPr>
                      <w:rFonts w:asciiTheme="majorHAnsi" w:hAnsiTheme="majorHAnsi" w:cs="Arial"/>
                      <w:color w:val="002060"/>
                      <w:sz w:val="20"/>
                      <w:szCs w:val="20"/>
                      <w:lang w:val="en-GB"/>
                    </w:rPr>
                    <w:t>20</w:t>
                  </w:r>
                </w:p>
              </w:tc>
            </w:tr>
            <w:tr w:rsidR="002C43E0" w:rsidRPr="00CB133E" w:rsidTr="007673F3">
              <w:tc>
                <w:tcPr>
                  <w:tcW w:w="2467" w:type="dxa"/>
                  <w:shd w:val="clear" w:color="auto" w:fill="auto"/>
                </w:tcPr>
                <w:p w:rsidR="002C43E0" w:rsidRPr="00CB133E" w:rsidRDefault="002C43E0" w:rsidP="002C43E0">
                  <w:pPr>
                    <w:rPr>
                      <w:rFonts w:asciiTheme="majorHAnsi" w:hAnsiTheme="majorHAnsi"/>
                      <w:iCs/>
                      <w:color w:val="002060"/>
                      <w:sz w:val="22"/>
                      <w:szCs w:val="22"/>
                      <w:lang w:val="el-GR"/>
                    </w:rPr>
                  </w:pPr>
                  <w:r w:rsidRPr="00CB133E">
                    <w:rPr>
                      <w:rFonts w:asciiTheme="majorHAnsi" w:hAnsiTheme="majorHAnsi"/>
                      <w:iCs/>
                      <w:color w:val="002060"/>
                      <w:sz w:val="22"/>
                      <w:szCs w:val="22"/>
                      <w:lang w:val="el-GR"/>
                    </w:rPr>
                    <w:t>Ομαδικές εργασίες</w:t>
                  </w:r>
                </w:p>
              </w:tc>
              <w:tc>
                <w:tcPr>
                  <w:tcW w:w="2468" w:type="dxa"/>
                </w:tcPr>
                <w:p w:rsidR="002C43E0" w:rsidRPr="00CB133E" w:rsidRDefault="0025690D" w:rsidP="002C43E0">
                  <w:pPr>
                    <w:jc w:val="center"/>
                    <w:rPr>
                      <w:rFonts w:asciiTheme="majorHAnsi" w:hAnsiTheme="majorHAnsi" w:cs="Arial"/>
                      <w:color w:val="002060"/>
                      <w:sz w:val="20"/>
                      <w:szCs w:val="20"/>
                      <w:lang w:val="en-GB"/>
                    </w:rPr>
                  </w:pPr>
                  <w:r w:rsidRPr="00CB133E">
                    <w:rPr>
                      <w:rFonts w:asciiTheme="majorHAnsi" w:hAnsiTheme="majorHAnsi" w:cs="Arial"/>
                      <w:color w:val="002060"/>
                      <w:sz w:val="20"/>
                      <w:szCs w:val="20"/>
                      <w:lang w:val="en-GB"/>
                    </w:rPr>
                    <w:t>10</w:t>
                  </w:r>
                </w:p>
              </w:tc>
            </w:tr>
            <w:tr w:rsidR="002C43E0" w:rsidRPr="00CB133E" w:rsidTr="007673F3">
              <w:tc>
                <w:tcPr>
                  <w:tcW w:w="2467" w:type="dxa"/>
                  <w:shd w:val="clear" w:color="auto" w:fill="auto"/>
                </w:tcPr>
                <w:p w:rsidR="002C43E0" w:rsidRPr="00CB133E" w:rsidRDefault="002C43E0" w:rsidP="002C43E0">
                  <w:pPr>
                    <w:rPr>
                      <w:rFonts w:asciiTheme="majorHAnsi" w:hAnsiTheme="majorHAnsi"/>
                      <w:iCs/>
                      <w:color w:val="002060"/>
                      <w:sz w:val="22"/>
                      <w:szCs w:val="22"/>
                    </w:rPr>
                  </w:pPr>
                  <w:r w:rsidRPr="00CB133E">
                    <w:rPr>
                      <w:rFonts w:asciiTheme="majorHAnsi" w:hAnsiTheme="majorHAnsi"/>
                      <w:iCs/>
                      <w:color w:val="002060"/>
                      <w:sz w:val="22"/>
                      <w:szCs w:val="22"/>
                      <w:lang w:val="el-GR"/>
                    </w:rPr>
                    <w:t>Αξιολόγηση εργασιών εντός μαθημάτων</w:t>
                  </w:r>
                </w:p>
              </w:tc>
              <w:tc>
                <w:tcPr>
                  <w:tcW w:w="2468" w:type="dxa"/>
                </w:tcPr>
                <w:p w:rsidR="002C43E0" w:rsidRPr="00CB133E" w:rsidRDefault="0025690D" w:rsidP="002C43E0">
                  <w:pPr>
                    <w:jc w:val="center"/>
                    <w:rPr>
                      <w:rFonts w:asciiTheme="majorHAnsi" w:hAnsiTheme="majorHAnsi" w:cs="Arial"/>
                      <w:color w:val="002060"/>
                      <w:sz w:val="20"/>
                      <w:szCs w:val="20"/>
                      <w:lang w:val="en-GB"/>
                    </w:rPr>
                  </w:pPr>
                  <w:r w:rsidRPr="00CB133E">
                    <w:rPr>
                      <w:rFonts w:asciiTheme="majorHAnsi" w:hAnsiTheme="majorHAnsi" w:cs="Arial"/>
                      <w:color w:val="002060"/>
                      <w:sz w:val="20"/>
                      <w:szCs w:val="20"/>
                      <w:lang w:val="en-GB"/>
                    </w:rPr>
                    <w:t>10</w:t>
                  </w:r>
                </w:p>
              </w:tc>
            </w:tr>
            <w:tr w:rsidR="002C43E0" w:rsidRPr="00CB133E" w:rsidTr="007673F3">
              <w:tc>
                <w:tcPr>
                  <w:tcW w:w="2467" w:type="dxa"/>
                  <w:shd w:val="clear" w:color="auto" w:fill="auto"/>
                </w:tcPr>
                <w:p w:rsidR="002C43E0" w:rsidRPr="00CB133E" w:rsidRDefault="002C43E0" w:rsidP="002C43E0">
                  <w:pPr>
                    <w:rPr>
                      <w:rFonts w:asciiTheme="majorHAnsi" w:hAnsiTheme="majorHAnsi"/>
                      <w:iCs/>
                      <w:color w:val="002060"/>
                      <w:sz w:val="22"/>
                      <w:szCs w:val="22"/>
                      <w:lang w:val="el-GR"/>
                    </w:rPr>
                  </w:pPr>
                  <w:r w:rsidRPr="00CB133E">
                    <w:rPr>
                      <w:rFonts w:asciiTheme="majorHAnsi" w:hAnsiTheme="majorHAnsi"/>
                      <w:iCs/>
                      <w:color w:val="002060"/>
                      <w:sz w:val="22"/>
                      <w:szCs w:val="22"/>
                      <w:lang w:val="el-GR"/>
                    </w:rPr>
                    <w:t>Μελέτη και ανάλυση ηλεκτρονικών πηγών</w:t>
                  </w:r>
                </w:p>
              </w:tc>
              <w:tc>
                <w:tcPr>
                  <w:tcW w:w="2468" w:type="dxa"/>
                </w:tcPr>
                <w:p w:rsidR="002C43E0" w:rsidRPr="00CB133E" w:rsidRDefault="0025690D" w:rsidP="002C43E0">
                  <w:pPr>
                    <w:jc w:val="center"/>
                    <w:rPr>
                      <w:rFonts w:asciiTheme="majorHAnsi" w:hAnsiTheme="majorHAnsi" w:cs="Arial"/>
                      <w:color w:val="002060"/>
                      <w:sz w:val="20"/>
                      <w:szCs w:val="20"/>
                      <w:lang w:val="en-GB"/>
                    </w:rPr>
                  </w:pPr>
                  <w:r w:rsidRPr="00CB133E">
                    <w:rPr>
                      <w:rFonts w:asciiTheme="majorHAnsi" w:hAnsiTheme="majorHAnsi" w:cs="Arial"/>
                      <w:color w:val="002060"/>
                      <w:sz w:val="20"/>
                      <w:szCs w:val="20"/>
                      <w:lang w:val="en-GB"/>
                    </w:rPr>
                    <w:t>10</w:t>
                  </w:r>
                </w:p>
              </w:tc>
            </w:tr>
            <w:tr w:rsidR="000F4FD4" w:rsidRPr="00CB133E" w:rsidTr="007673F3">
              <w:tc>
                <w:tcPr>
                  <w:tcW w:w="2467" w:type="dxa"/>
                  <w:shd w:val="clear" w:color="auto" w:fill="auto"/>
                </w:tcPr>
                <w:p w:rsidR="000F4FD4" w:rsidRPr="00CB133E" w:rsidRDefault="000F4FD4" w:rsidP="007673F3">
                  <w:pPr>
                    <w:rPr>
                      <w:rFonts w:asciiTheme="majorHAnsi" w:hAnsiTheme="majorHAnsi"/>
                      <w:iCs/>
                      <w:color w:val="002060"/>
                      <w:sz w:val="22"/>
                      <w:szCs w:val="22"/>
                      <w:lang w:val="el-GR"/>
                    </w:rPr>
                  </w:pPr>
                </w:p>
              </w:tc>
              <w:tc>
                <w:tcPr>
                  <w:tcW w:w="2468" w:type="dxa"/>
                </w:tcPr>
                <w:p w:rsidR="000F4FD4" w:rsidRPr="00CB133E" w:rsidRDefault="000F4FD4" w:rsidP="007673F3">
                  <w:pPr>
                    <w:rPr>
                      <w:rFonts w:asciiTheme="majorHAnsi" w:hAnsiTheme="majorHAnsi" w:cs="Arial"/>
                      <w:i/>
                      <w:color w:val="002060"/>
                      <w:sz w:val="16"/>
                      <w:szCs w:val="16"/>
                      <w:lang w:val="el-GR"/>
                    </w:rPr>
                  </w:pPr>
                </w:p>
              </w:tc>
            </w:tr>
            <w:tr w:rsidR="000F4FD4" w:rsidRPr="00CB133E" w:rsidTr="007673F3">
              <w:tc>
                <w:tcPr>
                  <w:tcW w:w="2467" w:type="dxa"/>
                  <w:shd w:val="clear" w:color="auto" w:fill="auto"/>
                </w:tcPr>
                <w:p w:rsidR="000F4FD4" w:rsidRPr="00CB133E" w:rsidRDefault="000F4FD4" w:rsidP="007673F3">
                  <w:pPr>
                    <w:rPr>
                      <w:rFonts w:asciiTheme="majorHAnsi" w:hAnsiTheme="majorHAnsi"/>
                      <w:iCs/>
                      <w:color w:val="002060"/>
                      <w:sz w:val="22"/>
                      <w:szCs w:val="22"/>
                      <w:lang w:val="el-GR"/>
                    </w:rPr>
                  </w:pPr>
                </w:p>
              </w:tc>
              <w:tc>
                <w:tcPr>
                  <w:tcW w:w="2468" w:type="dxa"/>
                </w:tcPr>
                <w:p w:rsidR="000F4FD4" w:rsidRPr="00CB133E" w:rsidRDefault="000F4FD4" w:rsidP="007673F3">
                  <w:pPr>
                    <w:rPr>
                      <w:rFonts w:asciiTheme="majorHAnsi" w:hAnsiTheme="majorHAnsi" w:cs="Arial"/>
                      <w:i/>
                      <w:color w:val="002060"/>
                      <w:sz w:val="16"/>
                      <w:szCs w:val="16"/>
                      <w:lang w:val="el-GR"/>
                    </w:rPr>
                  </w:pPr>
                </w:p>
              </w:tc>
            </w:tr>
            <w:tr w:rsidR="000F4FD4" w:rsidRPr="00CB133E" w:rsidTr="007673F3">
              <w:tc>
                <w:tcPr>
                  <w:tcW w:w="2467" w:type="dxa"/>
                  <w:shd w:val="clear" w:color="auto" w:fill="auto"/>
                </w:tcPr>
                <w:p w:rsidR="000F4FD4" w:rsidRPr="00CB133E" w:rsidRDefault="000F4FD4" w:rsidP="007673F3">
                  <w:pPr>
                    <w:rPr>
                      <w:rFonts w:asciiTheme="majorHAnsi" w:hAnsiTheme="majorHAnsi"/>
                      <w:iCs/>
                      <w:color w:val="002060"/>
                      <w:sz w:val="22"/>
                      <w:szCs w:val="22"/>
                      <w:lang w:val="el-GR"/>
                    </w:rPr>
                  </w:pPr>
                </w:p>
              </w:tc>
              <w:tc>
                <w:tcPr>
                  <w:tcW w:w="2468" w:type="dxa"/>
                </w:tcPr>
                <w:p w:rsidR="000F4FD4" w:rsidRPr="00CB133E" w:rsidRDefault="000F4FD4" w:rsidP="007673F3">
                  <w:pPr>
                    <w:rPr>
                      <w:rFonts w:asciiTheme="majorHAnsi" w:hAnsiTheme="majorHAnsi" w:cs="Arial"/>
                      <w:i/>
                      <w:color w:val="002060"/>
                      <w:sz w:val="16"/>
                      <w:szCs w:val="16"/>
                      <w:lang w:val="el-GR"/>
                    </w:rPr>
                  </w:pPr>
                </w:p>
              </w:tc>
            </w:tr>
            <w:tr w:rsidR="000F4FD4" w:rsidRPr="00CB133E" w:rsidTr="007673F3">
              <w:tc>
                <w:tcPr>
                  <w:tcW w:w="2467" w:type="dxa"/>
                  <w:shd w:val="clear" w:color="auto" w:fill="auto"/>
                </w:tcPr>
                <w:p w:rsidR="000F4FD4" w:rsidRPr="00CB133E" w:rsidRDefault="000F4FD4" w:rsidP="007673F3">
                  <w:pPr>
                    <w:rPr>
                      <w:rFonts w:asciiTheme="majorHAnsi" w:hAnsiTheme="majorHAnsi"/>
                      <w:iCs/>
                      <w:color w:val="002060"/>
                      <w:sz w:val="22"/>
                      <w:szCs w:val="22"/>
                      <w:lang w:val="el-GR"/>
                    </w:rPr>
                  </w:pPr>
                </w:p>
              </w:tc>
              <w:tc>
                <w:tcPr>
                  <w:tcW w:w="2468" w:type="dxa"/>
                </w:tcPr>
                <w:p w:rsidR="000F4FD4" w:rsidRPr="00CB133E" w:rsidRDefault="000F4FD4" w:rsidP="007673F3">
                  <w:pPr>
                    <w:jc w:val="center"/>
                    <w:rPr>
                      <w:rFonts w:asciiTheme="majorHAnsi" w:hAnsiTheme="majorHAnsi" w:cs="Arial"/>
                      <w:color w:val="002060"/>
                      <w:sz w:val="20"/>
                      <w:szCs w:val="20"/>
                      <w:lang w:val="el-GR"/>
                    </w:rPr>
                  </w:pPr>
                </w:p>
              </w:tc>
            </w:tr>
            <w:tr w:rsidR="000F4FD4" w:rsidRPr="00CB133E" w:rsidTr="007673F3">
              <w:tc>
                <w:tcPr>
                  <w:tcW w:w="2467" w:type="dxa"/>
                </w:tcPr>
                <w:p w:rsidR="000F4FD4" w:rsidRPr="00CB133E" w:rsidRDefault="000F4FD4" w:rsidP="007673F3">
                  <w:pPr>
                    <w:rPr>
                      <w:rFonts w:asciiTheme="majorHAnsi" w:hAnsiTheme="majorHAnsi"/>
                      <w:iCs/>
                      <w:color w:val="002060"/>
                      <w:sz w:val="22"/>
                      <w:szCs w:val="22"/>
                      <w:lang w:val="el-GR"/>
                    </w:rPr>
                  </w:pPr>
                  <w:r w:rsidRPr="00CB133E">
                    <w:rPr>
                      <w:rFonts w:asciiTheme="majorHAnsi" w:hAnsiTheme="majorHAnsi"/>
                      <w:iCs/>
                      <w:color w:val="002060"/>
                      <w:sz w:val="22"/>
                      <w:szCs w:val="22"/>
                      <w:lang w:val="el-GR"/>
                    </w:rPr>
                    <w:t>Σύνολο</w:t>
                  </w:r>
                  <w:r w:rsidRPr="00CB133E">
                    <w:rPr>
                      <w:rFonts w:asciiTheme="majorHAnsi" w:hAnsiTheme="majorHAnsi"/>
                      <w:iCs/>
                      <w:color w:val="002060"/>
                      <w:sz w:val="22"/>
                      <w:szCs w:val="22"/>
                    </w:rPr>
                    <w:t xml:space="preserve"> </w:t>
                  </w:r>
                  <w:r w:rsidRPr="00CB133E">
                    <w:rPr>
                      <w:rFonts w:asciiTheme="majorHAnsi" w:hAnsiTheme="majorHAnsi"/>
                      <w:iCs/>
                      <w:color w:val="002060"/>
                      <w:sz w:val="22"/>
                      <w:szCs w:val="22"/>
                      <w:lang w:val="el-GR"/>
                    </w:rPr>
                    <w:t>Μαθήματος</w:t>
                  </w:r>
                  <w:r w:rsidRPr="00CB133E">
                    <w:rPr>
                      <w:rFonts w:asciiTheme="majorHAnsi" w:hAnsiTheme="majorHAnsi"/>
                      <w:iCs/>
                      <w:color w:val="002060"/>
                      <w:sz w:val="22"/>
                      <w:szCs w:val="22"/>
                    </w:rPr>
                    <w:t xml:space="preserve"> </w:t>
                  </w:r>
                </w:p>
              </w:tc>
              <w:tc>
                <w:tcPr>
                  <w:tcW w:w="2468" w:type="dxa"/>
                  <w:vAlign w:val="center"/>
                </w:tcPr>
                <w:p w:rsidR="000F4FD4" w:rsidRPr="00CB133E" w:rsidRDefault="002C43E0" w:rsidP="007673F3">
                  <w:pPr>
                    <w:jc w:val="center"/>
                    <w:rPr>
                      <w:rFonts w:asciiTheme="majorHAnsi" w:hAnsiTheme="majorHAnsi" w:cs="Arial"/>
                      <w:b/>
                      <w:i/>
                      <w:color w:val="002060"/>
                      <w:sz w:val="20"/>
                      <w:szCs w:val="20"/>
                      <w:lang w:val="en-GB"/>
                    </w:rPr>
                  </w:pPr>
                  <w:r w:rsidRPr="00CB133E">
                    <w:rPr>
                      <w:rFonts w:asciiTheme="majorHAnsi" w:hAnsiTheme="majorHAnsi" w:cs="Arial"/>
                      <w:b/>
                      <w:i/>
                      <w:color w:val="002060"/>
                      <w:sz w:val="20"/>
                      <w:szCs w:val="20"/>
                      <w:lang w:val="en-GB"/>
                    </w:rPr>
                    <w:t>100</w:t>
                  </w:r>
                </w:p>
              </w:tc>
            </w:tr>
          </w:tbl>
          <w:p w:rsidR="000F4FD4" w:rsidRPr="00CB133E" w:rsidRDefault="000F4FD4" w:rsidP="007673F3">
            <w:pPr>
              <w:rPr>
                <w:rFonts w:asciiTheme="majorHAnsi" w:hAnsiTheme="majorHAnsi" w:cs="Tahoma"/>
              </w:rPr>
            </w:pPr>
          </w:p>
        </w:tc>
      </w:tr>
      <w:tr w:rsidR="000F4FD4" w:rsidRPr="00F72A8C" w:rsidTr="007673F3">
        <w:tc>
          <w:tcPr>
            <w:tcW w:w="3306" w:type="dxa"/>
          </w:tcPr>
          <w:p w:rsidR="00CB133E" w:rsidRPr="00F72A8C" w:rsidRDefault="00CB133E" w:rsidP="00CB133E">
            <w:pPr>
              <w:jc w:val="center"/>
              <w:rPr>
                <w:rFonts w:asciiTheme="majorHAnsi" w:hAnsiTheme="majorHAnsi" w:cs="Arial"/>
                <w:b/>
                <w:sz w:val="20"/>
                <w:szCs w:val="20"/>
                <w:lang w:val="el-GR"/>
              </w:rPr>
            </w:pPr>
          </w:p>
          <w:p w:rsidR="000F4FD4" w:rsidRPr="00F72A8C" w:rsidRDefault="000F4FD4" w:rsidP="00CB133E">
            <w:pPr>
              <w:jc w:val="center"/>
              <w:rPr>
                <w:rFonts w:asciiTheme="majorHAnsi" w:hAnsiTheme="majorHAnsi" w:cs="Arial"/>
                <w:b/>
                <w:sz w:val="20"/>
                <w:szCs w:val="20"/>
                <w:lang w:val="el-GR"/>
              </w:rPr>
            </w:pPr>
            <w:r w:rsidRPr="00CB133E">
              <w:rPr>
                <w:rFonts w:asciiTheme="majorHAnsi" w:hAnsiTheme="majorHAnsi" w:cs="Arial"/>
                <w:b/>
                <w:sz w:val="20"/>
                <w:szCs w:val="20"/>
                <w:lang w:val="el-GR"/>
              </w:rPr>
              <w:t>ΑΞΙΟΛΟΓΗΣΗ ΦΟΙΤΗΤΩΝ</w:t>
            </w:r>
          </w:p>
          <w:p w:rsidR="00CB133E" w:rsidRPr="00F72A8C" w:rsidRDefault="00CB133E" w:rsidP="00CB133E">
            <w:pPr>
              <w:jc w:val="center"/>
              <w:rPr>
                <w:rFonts w:asciiTheme="majorHAnsi" w:hAnsiTheme="majorHAnsi" w:cs="Arial"/>
                <w:b/>
                <w:sz w:val="20"/>
                <w:szCs w:val="20"/>
                <w:lang w:val="el-GR"/>
              </w:rPr>
            </w:pPr>
          </w:p>
          <w:p w:rsidR="000F4FD4" w:rsidRPr="00CB133E" w:rsidRDefault="000F4FD4" w:rsidP="007673F3">
            <w:pPr>
              <w:jc w:val="both"/>
              <w:rPr>
                <w:rFonts w:asciiTheme="majorHAnsi" w:hAnsiTheme="majorHAnsi" w:cs="Arial"/>
                <w:i/>
                <w:sz w:val="18"/>
                <w:szCs w:val="16"/>
                <w:lang w:val="el-GR"/>
              </w:rPr>
            </w:pPr>
            <w:r w:rsidRPr="00CB133E">
              <w:rPr>
                <w:rFonts w:asciiTheme="majorHAnsi" w:hAnsiTheme="majorHAnsi" w:cs="Arial"/>
                <w:i/>
                <w:sz w:val="18"/>
                <w:szCs w:val="16"/>
                <w:lang w:val="el-GR"/>
              </w:rPr>
              <w:t>Περιγραφή της διαδικασίας αξιολόγησης</w:t>
            </w:r>
          </w:p>
          <w:p w:rsidR="000F4FD4" w:rsidRPr="00CB133E" w:rsidRDefault="000F4FD4" w:rsidP="007673F3">
            <w:pPr>
              <w:jc w:val="both"/>
              <w:rPr>
                <w:rFonts w:asciiTheme="majorHAnsi" w:hAnsiTheme="majorHAnsi" w:cs="Arial"/>
                <w:i/>
                <w:sz w:val="18"/>
                <w:szCs w:val="16"/>
                <w:lang w:val="el-GR"/>
              </w:rPr>
            </w:pPr>
          </w:p>
          <w:p w:rsidR="000F4FD4" w:rsidRPr="00CB133E" w:rsidRDefault="000F4FD4" w:rsidP="007673F3">
            <w:pPr>
              <w:jc w:val="both"/>
              <w:rPr>
                <w:rFonts w:asciiTheme="majorHAnsi" w:hAnsiTheme="majorHAnsi" w:cs="Arial"/>
                <w:i/>
                <w:sz w:val="18"/>
                <w:szCs w:val="16"/>
                <w:lang w:val="el-GR"/>
              </w:rPr>
            </w:pPr>
            <w:r w:rsidRPr="00CB133E">
              <w:rPr>
                <w:rFonts w:asciiTheme="majorHAnsi" w:hAnsiTheme="majorHAnsi" w:cs="Arial"/>
                <w:i/>
                <w:sz w:val="18"/>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CB133E" w:rsidRDefault="000F4FD4" w:rsidP="007673F3">
            <w:pPr>
              <w:jc w:val="both"/>
              <w:rPr>
                <w:rFonts w:asciiTheme="majorHAnsi" w:hAnsiTheme="majorHAnsi" w:cs="Arial"/>
                <w:i/>
                <w:sz w:val="18"/>
                <w:szCs w:val="16"/>
                <w:lang w:val="el-GR"/>
              </w:rPr>
            </w:pPr>
          </w:p>
          <w:p w:rsidR="000F4FD4" w:rsidRPr="00CB133E" w:rsidRDefault="001A1C52" w:rsidP="007673F3">
            <w:pPr>
              <w:jc w:val="both"/>
              <w:rPr>
                <w:rFonts w:asciiTheme="majorHAnsi" w:hAnsiTheme="majorHAnsi" w:cs="Arial"/>
                <w:i/>
                <w:sz w:val="16"/>
                <w:szCs w:val="16"/>
                <w:lang w:val="el-GR"/>
              </w:rPr>
            </w:pPr>
            <w:r w:rsidRPr="00CB133E">
              <w:rPr>
                <w:rFonts w:asciiTheme="majorHAnsi" w:hAnsiTheme="majorHAnsi" w:cs="Arial"/>
                <w:i/>
                <w:sz w:val="18"/>
                <w:szCs w:val="16"/>
                <w:lang w:val="el-GR"/>
              </w:rPr>
              <w:t xml:space="preserve">Αναφέρονται </w:t>
            </w:r>
            <w:r w:rsidR="000F4FD4" w:rsidRPr="00CB133E">
              <w:rPr>
                <w:rFonts w:asciiTheme="majorHAnsi" w:hAnsiTheme="majorHAnsi" w:cs="Arial"/>
                <w:i/>
                <w:sz w:val="18"/>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CB133E" w:rsidRDefault="000F4FD4" w:rsidP="007673F3">
            <w:pPr>
              <w:rPr>
                <w:rFonts w:asciiTheme="majorHAnsi" w:hAnsiTheme="majorHAnsi" w:cs="Arial"/>
                <w:color w:val="002060"/>
                <w:lang w:val="el-GR"/>
              </w:rPr>
            </w:pPr>
          </w:p>
          <w:p w:rsidR="00EC127B" w:rsidRPr="00F72A8C" w:rsidRDefault="00EC127B" w:rsidP="00CB133E">
            <w:pPr>
              <w:jc w:val="both"/>
              <w:rPr>
                <w:rFonts w:asciiTheme="majorHAnsi" w:hAnsiTheme="majorHAnsi" w:cs="Arial"/>
                <w:lang w:val="el-GR"/>
              </w:rPr>
            </w:pPr>
            <w:r w:rsidRPr="00CB133E">
              <w:rPr>
                <w:rFonts w:asciiTheme="majorHAnsi" w:hAnsiTheme="majorHAnsi" w:cs="Arial"/>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rsidR="00CB133E" w:rsidRPr="00F72A8C" w:rsidRDefault="00CB133E" w:rsidP="00CB133E">
            <w:pPr>
              <w:jc w:val="both"/>
              <w:rPr>
                <w:rFonts w:asciiTheme="majorHAnsi" w:hAnsiTheme="majorHAnsi" w:cs="Arial"/>
                <w:lang w:val="el-GR"/>
              </w:rPr>
            </w:pPr>
          </w:p>
          <w:p w:rsidR="00EC127B" w:rsidRPr="00F72A8C" w:rsidRDefault="00EC127B" w:rsidP="00CB133E">
            <w:pPr>
              <w:jc w:val="both"/>
              <w:rPr>
                <w:rFonts w:asciiTheme="majorHAnsi" w:hAnsiTheme="majorHAnsi" w:cs="Arial"/>
                <w:lang w:val="el-GR"/>
              </w:rPr>
            </w:pPr>
            <w:r w:rsidRPr="00CB133E">
              <w:rPr>
                <w:rFonts w:asciiTheme="majorHAnsi" w:hAnsiTheme="majorHAnsi" w:cs="Arial"/>
                <w:lang w:val="el-GR"/>
              </w:rPr>
              <w:t xml:space="preserve">Ι. </w:t>
            </w:r>
            <w:r w:rsidRPr="00082DFB">
              <w:rPr>
                <w:rFonts w:asciiTheme="majorHAnsi" w:hAnsiTheme="majorHAnsi" w:cs="Arial"/>
                <w:b/>
                <w:lang w:val="el-GR"/>
              </w:rPr>
              <w:t>Γραπτή τελική εξέταση</w:t>
            </w:r>
            <w:r w:rsidRPr="00CB133E">
              <w:rPr>
                <w:rFonts w:asciiTheme="majorHAnsi" w:hAnsiTheme="majorHAnsi" w:cs="Arial"/>
                <w:lang w:val="el-GR"/>
              </w:rPr>
              <w:t xml:space="preserve"> (60%) που περιλαμβάνει:</w:t>
            </w:r>
          </w:p>
          <w:p w:rsidR="00082DFB" w:rsidRPr="00F72A8C" w:rsidRDefault="00082DFB" w:rsidP="00CB133E">
            <w:pPr>
              <w:jc w:val="both"/>
              <w:rPr>
                <w:rFonts w:asciiTheme="majorHAnsi" w:hAnsiTheme="majorHAnsi" w:cs="Arial"/>
                <w:sz w:val="18"/>
                <w:lang w:val="el-GR"/>
              </w:rPr>
            </w:pPr>
          </w:p>
          <w:p w:rsidR="00EC127B" w:rsidRPr="00CB133E" w:rsidRDefault="00EC127B" w:rsidP="00CB133E">
            <w:pPr>
              <w:jc w:val="both"/>
              <w:rPr>
                <w:rFonts w:asciiTheme="majorHAnsi" w:hAnsiTheme="majorHAnsi" w:cs="Arial"/>
                <w:lang w:val="el-GR"/>
              </w:rPr>
            </w:pPr>
            <w:r w:rsidRPr="00CB133E">
              <w:rPr>
                <w:rFonts w:asciiTheme="majorHAnsi" w:hAnsiTheme="majorHAnsi" w:cs="Arial"/>
                <w:lang w:val="el-GR"/>
              </w:rPr>
              <w:t>- Ερωτήσεις πολλαπλής επιλογής</w:t>
            </w:r>
          </w:p>
          <w:p w:rsidR="00EC127B" w:rsidRPr="00CB133E" w:rsidRDefault="00EC127B" w:rsidP="00CB133E">
            <w:pPr>
              <w:jc w:val="both"/>
              <w:rPr>
                <w:rFonts w:asciiTheme="majorHAnsi" w:hAnsiTheme="majorHAnsi" w:cs="Arial"/>
                <w:lang w:val="el-GR"/>
              </w:rPr>
            </w:pPr>
            <w:r w:rsidRPr="00CB133E">
              <w:rPr>
                <w:rFonts w:asciiTheme="majorHAnsi" w:hAnsiTheme="majorHAnsi" w:cs="Arial"/>
                <w:lang w:val="el-GR"/>
              </w:rPr>
              <w:t>- Μετάφραση και αντίστροφη μετάφραση</w:t>
            </w:r>
          </w:p>
          <w:p w:rsidR="00EC127B" w:rsidRPr="00F72A8C" w:rsidRDefault="00EC127B" w:rsidP="00CB133E">
            <w:pPr>
              <w:jc w:val="both"/>
              <w:rPr>
                <w:rFonts w:asciiTheme="majorHAnsi" w:hAnsiTheme="majorHAnsi" w:cs="Arial"/>
                <w:lang w:val="el-GR"/>
              </w:rPr>
            </w:pPr>
            <w:r w:rsidRPr="00CB133E">
              <w:rPr>
                <w:rFonts w:asciiTheme="majorHAnsi" w:hAnsiTheme="majorHAnsi" w:cs="Arial"/>
                <w:lang w:val="el-GR"/>
              </w:rPr>
              <w:t xml:space="preserve">- Συγκριτική αξιολόγηση στοιχείων θεωρίας, με έμφαση </w:t>
            </w:r>
            <w:r w:rsidR="00E11169" w:rsidRPr="00CB133E">
              <w:rPr>
                <w:rFonts w:asciiTheme="majorHAnsi" w:hAnsiTheme="majorHAnsi" w:cs="Arial"/>
                <w:lang w:val="el-GR"/>
              </w:rPr>
              <w:t>στα τυπολογικά στοιχεία της Εβραϊκής</w:t>
            </w:r>
          </w:p>
          <w:p w:rsidR="00CB133E" w:rsidRPr="00F72A8C" w:rsidRDefault="00CB133E" w:rsidP="00CB133E">
            <w:pPr>
              <w:jc w:val="both"/>
              <w:rPr>
                <w:rFonts w:asciiTheme="majorHAnsi" w:hAnsiTheme="majorHAnsi" w:cs="Arial"/>
                <w:lang w:val="el-GR"/>
              </w:rPr>
            </w:pPr>
          </w:p>
          <w:p w:rsidR="00EC127B" w:rsidRPr="00F72A8C" w:rsidRDefault="00EC127B" w:rsidP="00CB133E">
            <w:pPr>
              <w:jc w:val="both"/>
              <w:rPr>
                <w:rFonts w:asciiTheme="majorHAnsi" w:hAnsiTheme="majorHAnsi" w:cs="Arial"/>
                <w:lang w:val="el-GR"/>
              </w:rPr>
            </w:pPr>
            <w:r w:rsidRPr="00CB133E">
              <w:rPr>
                <w:rFonts w:asciiTheme="majorHAnsi" w:hAnsiTheme="majorHAnsi" w:cs="Arial"/>
                <w:lang w:val="el-GR"/>
              </w:rPr>
              <w:t xml:space="preserve">ΙΙ. </w:t>
            </w:r>
            <w:r w:rsidRPr="00082DFB">
              <w:rPr>
                <w:rFonts w:asciiTheme="majorHAnsi" w:hAnsiTheme="majorHAnsi" w:cs="Arial"/>
                <w:b/>
                <w:lang w:val="el-GR"/>
              </w:rPr>
              <w:t>Παρουσίαση Ομαδικής ή Ατομικής Εργασίας</w:t>
            </w:r>
            <w:r w:rsidRPr="00CB133E">
              <w:rPr>
                <w:rFonts w:asciiTheme="majorHAnsi" w:hAnsiTheme="majorHAnsi" w:cs="Arial"/>
                <w:lang w:val="el-GR"/>
              </w:rPr>
              <w:t xml:space="preserve"> (10%)</w:t>
            </w:r>
          </w:p>
          <w:p w:rsidR="00CB133E" w:rsidRPr="00F72A8C" w:rsidRDefault="00CB133E" w:rsidP="00CB133E">
            <w:pPr>
              <w:jc w:val="both"/>
              <w:rPr>
                <w:rFonts w:asciiTheme="majorHAnsi" w:hAnsiTheme="majorHAnsi" w:cs="Arial"/>
                <w:lang w:val="el-GR"/>
              </w:rPr>
            </w:pPr>
          </w:p>
          <w:p w:rsidR="000F4FD4" w:rsidRPr="00CB133E" w:rsidRDefault="00EC127B" w:rsidP="00CB133E">
            <w:pPr>
              <w:jc w:val="both"/>
              <w:rPr>
                <w:rFonts w:asciiTheme="majorHAnsi" w:hAnsiTheme="majorHAnsi" w:cs="Arial"/>
                <w:lang w:val="el-GR"/>
              </w:rPr>
            </w:pPr>
            <w:r w:rsidRPr="00CB133E">
              <w:rPr>
                <w:rFonts w:asciiTheme="majorHAnsi" w:hAnsiTheme="majorHAnsi" w:cs="Arial"/>
                <w:lang w:val="el-GR"/>
              </w:rPr>
              <w:t xml:space="preserve">ΙΙΙ. </w:t>
            </w:r>
            <w:r w:rsidRPr="00082DFB">
              <w:rPr>
                <w:rFonts w:asciiTheme="majorHAnsi" w:hAnsiTheme="majorHAnsi" w:cs="Arial"/>
                <w:b/>
                <w:lang w:val="el-GR"/>
              </w:rPr>
              <w:t>Συμμετοχή σε γραπτές εξετάσεις</w:t>
            </w:r>
            <w:r w:rsidRPr="00CB133E">
              <w:rPr>
                <w:rFonts w:asciiTheme="majorHAnsi" w:hAnsiTheme="majorHAnsi" w:cs="Arial"/>
                <w:lang w:val="el-GR"/>
              </w:rPr>
              <w:t xml:space="preserve"> εντός του μαθήματος (πρόοδοι) για την αξιολόγηση της κατανόησης της έως τούδε παραδοθείσας ύλης, καθώς και την προετοιμασ</w:t>
            </w:r>
            <w:r w:rsidR="00CB133E">
              <w:rPr>
                <w:rFonts w:asciiTheme="majorHAnsi" w:hAnsiTheme="majorHAnsi" w:cs="Arial"/>
                <w:lang w:val="el-GR"/>
              </w:rPr>
              <w:t>ία για την τελική εξέταση (30%)</w:t>
            </w:r>
          </w:p>
          <w:p w:rsidR="000F4FD4" w:rsidRPr="00F72A8C" w:rsidRDefault="000F4FD4" w:rsidP="007673F3">
            <w:pPr>
              <w:rPr>
                <w:rFonts w:asciiTheme="majorHAnsi" w:hAnsiTheme="majorHAnsi" w:cs="Arial"/>
                <w:color w:val="002060"/>
                <w:sz w:val="2"/>
                <w:lang w:val="el-GR"/>
              </w:rPr>
            </w:pPr>
          </w:p>
          <w:p w:rsidR="000F4FD4" w:rsidRPr="00CB133E" w:rsidRDefault="000F4FD4" w:rsidP="007673F3">
            <w:pPr>
              <w:rPr>
                <w:rFonts w:asciiTheme="majorHAnsi" w:hAnsiTheme="majorHAnsi" w:cs="Arial"/>
                <w:color w:val="002060"/>
                <w:lang w:val="el-GR"/>
              </w:rPr>
            </w:pPr>
          </w:p>
        </w:tc>
      </w:tr>
    </w:tbl>
    <w:p w:rsidR="000F4FD4" w:rsidRPr="00CB133E" w:rsidRDefault="000F4FD4" w:rsidP="00287361">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CB133E">
        <w:rPr>
          <w:rFonts w:asciiTheme="majorHAnsi" w:hAnsiTheme="majorHAnsi" w:cs="Arial"/>
          <w:b/>
          <w:color w:val="000000"/>
          <w:sz w:val="22"/>
          <w:szCs w:val="22"/>
          <w:lang w:val="el-GR"/>
        </w:rPr>
        <w:lastRenderedPageBreak/>
        <w:t>ΣΥΝΙΣΤΩΜΕΝΗ</w:t>
      </w:r>
      <w:r w:rsidRPr="00CB133E">
        <w:rPr>
          <w:rFonts w:asciiTheme="majorHAnsi" w:hAnsiTheme="majorHAns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CB133E" w:rsidTr="007673F3">
        <w:tc>
          <w:tcPr>
            <w:tcW w:w="8472" w:type="dxa"/>
          </w:tcPr>
          <w:p w:rsidR="001A1C52" w:rsidRDefault="00A8723B" w:rsidP="00A8723B">
            <w:pPr>
              <w:pStyle w:val="ListParagraph"/>
              <w:ind w:left="0"/>
              <w:jc w:val="both"/>
              <w:rPr>
                <w:rFonts w:asciiTheme="majorHAnsi" w:hAnsiTheme="majorHAnsi" w:cstheme="minorHAnsi"/>
                <w:b/>
                <w:sz w:val="20"/>
                <w:szCs w:val="16"/>
                <w:lang w:val="en-US"/>
              </w:rPr>
            </w:pPr>
            <w:r w:rsidRPr="00CB133E">
              <w:rPr>
                <w:rFonts w:asciiTheme="majorHAnsi" w:hAnsiTheme="majorHAnsi" w:cstheme="minorHAnsi"/>
                <w:b/>
                <w:sz w:val="20"/>
                <w:szCs w:val="16"/>
                <w:lang w:val="en-US"/>
              </w:rPr>
              <w:t xml:space="preserve">- </w:t>
            </w:r>
            <w:r w:rsidR="000F4FD4" w:rsidRPr="00CB133E">
              <w:rPr>
                <w:rFonts w:asciiTheme="majorHAnsi" w:hAnsiTheme="majorHAnsi" w:cstheme="minorHAnsi"/>
                <w:b/>
                <w:sz w:val="20"/>
                <w:szCs w:val="16"/>
              </w:rPr>
              <w:t>Προτεινόμενη</w:t>
            </w:r>
            <w:r w:rsidR="000F4FD4" w:rsidRPr="00CB133E">
              <w:rPr>
                <w:rFonts w:asciiTheme="majorHAnsi" w:hAnsiTheme="majorHAnsi" w:cstheme="minorHAnsi"/>
                <w:b/>
                <w:sz w:val="20"/>
                <w:szCs w:val="16"/>
                <w:lang w:val="en-US"/>
              </w:rPr>
              <w:t xml:space="preserve"> </w:t>
            </w:r>
            <w:r w:rsidR="000F4FD4" w:rsidRPr="00CB133E">
              <w:rPr>
                <w:rFonts w:asciiTheme="majorHAnsi" w:hAnsiTheme="majorHAnsi" w:cstheme="minorHAnsi"/>
                <w:b/>
                <w:sz w:val="20"/>
                <w:szCs w:val="16"/>
              </w:rPr>
              <w:t>Βιβλι</w:t>
            </w:r>
            <w:r w:rsidR="001A1C52" w:rsidRPr="00CB133E">
              <w:rPr>
                <w:rFonts w:asciiTheme="majorHAnsi" w:hAnsiTheme="majorHAnsi" w:cstheme="minorHAnsi"/>
                <w:b/>
                <w:sz w:val="20"/>
                <w:szCs w:val="16"/>
              </w:rPr>
              <w:t>ογραφία</w:t>
            </w:r>
            <w:r w:rsidR="000F4FD4" w:rsidRPr="00CB133E">
              <w:rPr>
                <w:rFonts w:asciiTheme="majorHAnsi" w:hAnsiTheme="majorHAnsi" w:cstheme="minorHAnsi"/>
                <w:b/>
                <w:sz w:val="20"/>
                <w:szCs w:val="16"/>
                <w:lang w:val="en-US"/>
              </w:rPr>
              <w:t>:</w:t>
            </w:r>
          </w:p>
          <w:p w:rsidR="00082DFB" w:rsidRPr="00CB133E" w:rsidRDefault="00082DFB" w:rsidP="00A8723B">
            <w:pPr>
              <w:pStyle w:val="ListParagraph"/>
              <w:ind w:left="0"/>
              <w:jc w:val="both"/>
              <w:rPr>
                <w:rFonts w:asciiTheme="majorHAnsi" w:hAnsiTheme="majorHAnsi" w:cstheme="minorHAnsi"/>
                <w:b/>
                <w:sz w:val="20"/>
                <w:szCs w:val="16"/>
                <w:lang w:val="en-US"/>
              </w:rPr>
            </w:pPr>
          </w:p>
          <w:p w:rsidR="00A17D4F" w:rsidRPr="00CB133E" w:rsidRDefault="00A17D4F" w:rsidP="00A8723B">
            <w:pPr>
              <w:pStyle w:val="ListParagraph"/>
              <w:ind w:left="0"/>
              <w:jc w:val="both"/>
              <w:rPr>
                <w:rFonts w:asciiTheme="majorHAnsi" w:hAnsiTheme="majorHAnsi" w:cstheme="minorHAnsi"/>
                <w:b/>
                <w:sz w:val="20"/>
                <w:szCs w:val="16"/>
                <w:u w:val="single"/>
                <w:lang w:val="en-US"/>
              </w:rPr>
            </w:pPr>
            <w:r w:rsidRPr="00CB133E">
              <w:rPr>
                <w:rFonts w:asciiTheme="majorHAnsi" w:hAnsiTheme="majorHAnsi" w:cstheme="minorHAnsi"/>
                <w:b/>
                <w:sz w:val="20"/>
                <w:szCs w:val="16"/>
                <w:u w:val="single"/>
              </w:rPr>
              <w:t>α</w:t>
            </w:r>
            <w:r w:rsidRPr="00CB133E">
              <w:rPr>
                <w:rFonts w:asciiTheme="majorHAnsi" w:hAnsiTheme="majorHAnsi" w:cstheme="minorHAnsi"/>
                <w:b/>
                <w:sz w:val="20"/>
                <w:szCs w:val="16"/>
                <w:u w:val="single"/>
                <w:lang w:val="en-GB"/>
              </w:rPr>
              <w:t xml:space="preserve">) </w:t>
            </w:r>
            <w:r w:rsidRPr="00CB133E">
              <w:rPr>
                <w:rFonts w:asciiTheme="majorHAnsi" w:hAnsiTheme="majorHAnsi" w:cstheme="minorHAnsi"/>
                <w:b/>
                <w:sz w:val="20"/>
                <w:szCs w:val="16"/>
                <w:u w:val="single"/>
              </w:rPr>
              <w:t>Γενικά</w:t>
            </w:r>
            <w:r w:rsidRPr="00CB133E">
              <w:rPr>
                <w:rFonts w:asciiTheme="majorHAnsi" w:hAnsiTheme="majorHAnsi" w:cstheme="minorHAnsi"/>
                <w:b/>
                <w:sz w:val="20"/>
                <w:szCs w:val="16"/>
                <w:u w:val="single"/>
                <w:lang w:val="en-US"/>
              </w:rPr>
              <w:t xml:space="preserve"> </w:t>
            </w:r>
            <w:r w:rsidRPr="00CB133E">
              <w:rPr>
                <w:rFonts w:asciiTheme="majorHAnsi" w:hAnsiTheme="majorHAnsi" w:cstheme="minorHAnsi"/>
                <w:b/>
                <w:sz w:val="20"/>
                <w:szCs w:val="16"/>
                <w:u w:val="single"/>
              </w:rPr>
              <w:t>έργα</w:t>
            </w:r>
          </w:p>
          <w:p w:rsidR="000C1745" w:rsidRPr="00F72A8C" w:rsidRDefault="000C1745" w:rsidP="00F72A8C">
            <w:pPr>
              <w:ind w:left="360"/>
              <w:rPr>
                <w:rFonts w:asciiTheme="majorHAnsi" w:hAnsiTheme="majorHAnsi" w:cstheme="minorHAnsi"/>
                <w:i/>
                <w:sz w:val="18"/>
                <w:szCs w:val="16"/>
                <w:lang w:val="en-GB"/>
              </w:rPr>
            </w:pPr>
            <w:r w:rsidRPr="00F72A8C">
              <w:rPr>
                <w:rFonts w:asciiTheme="majorHAnsi" w:hAnsiTheme="majorHAnsi" w:cstheme="minorHAnsi"/>
                <w:i/>
                <w:sz w:val="18"/>
                <w:szCs w:val="16"/>
                <w:lang w:val="en-GB"/>
              </w:rPr>
              <w:t>Danker, Frederick W. Multipurpose Tools for Bible Study. Revised and expanded ed. Philadelphia, PA: Fortress, 1993.</w:t>
            </w:r>
          </w:p>
          <w:p w:rsidR="000C1745" w:rsidRPr="00F72A8C" w:rsidRDefault="000C1745" w:rsidP="00F72A8C">
            <w:pPr>
              <w:ind w:left="360"/>
              <w:jc w:val="both"/>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Waldman, Nahum. The Recent Study of Hebrew: A Survey of the Literature with Selected Bibliography. Winona Lake, IN: </w:t>
            </w:r>
            <w:proofErr w:type="spellStart"/>
            <w:r w:rsidRPr="00F72A8C">
              <w:rPr>
                <w:rFonts w:asciiTheme="majorHAnsi" w:hAnsiTheme="majorHAnsi" w:cstheme="minorHAnsi"/>
                <w:i/>
                <w:sz w:val="18"/>
                <w:szCs w:val="16"/>
                <w:lang w:val="en-GB"/>
              </w:rPr>
              <w:t>Eisenbrauns</w:t>
            </w:r>
            <w:proofErr w:type="spellEnd"/>
            <w:r w:rsidRPr="00F72A8C">
              <w:rPr>
                <w:rFonts w:asciiTheme="majorHAnsi" w:hAnsiTheme="majorHAnsi" w:cstheme="minorHAnsi"/>
                <w:i/>
                <w:sz w:val="18"/>
                <w:szCs w:val="16"/>
                <w:lang w:val="en-GB"/>
              </w:rPr>
              <w:t xml:space="preserve">, 1989. Z </w:t>
            </w:r>
            <w:proofErr w:type="gramStart"/>
            <w:r w:rsidRPr="00F72A8C">
              <w:rPr>
                <w:rFonts w:asciiTheme="majorHAnsi" w:hAnsiTheme="majorHAnsi" w:cstheme="minorHAnsi"/>
                <w:i/>
                <w:sz w:val="18"/>
                <w:szCs w:val="16"/>
                <w:lang w:val="en-GB"/>
              </w:rPr>
              <w:t>7070 .</w:t>
            </w:r>
            <w:proofErr w:type="gramEnd"/>
          </w:p>
          <w:p w:rsidR="00082DFB" w:rsidRPr="00F72A8C" w:rsidRDefault="00082DFB" w:rsidP="00F72A8C">
            <w:pPr>
              <w:pStyle w:val="ListParagraph"/>
              <w:ind w:left="750"/>
              <w:jc w:val="both"/>
              <w:rPr>
                <w:rFonts w:asciiTheme="majorHAnsi" w:hAnsiTheme="majorHAnsi" w:cstheme="minorHAnsi"/>
                <w:i/>
                <w:sz w:val="12"/>
                <w:szCs w:val="16"/>
                <w:lang w:val="en-GB"/>
              </w:rPr>
            </w:pPr>
          </w:p>
          <w:p w:rsidR="00A17D4F" w:rsidRPr="00F72A8C" w:rsidRDefault="00A17D4F" w:rsidP="00F72A8C">
            <w:pPr>
              <w:rPr>
                <w:rFonts w:asciiTheme="majorHAnsi" w:hAnsiTheme="majorHAnsi" w:cstheme="minorHAnsi"/>
                <w:b/>
                <w:sz w:val="20"/>
                <w:szCs w:val="16"/>
                <w:u w:val="single"/>
              </w:rPr>
            </w:pPr>
            <w:r w:rsidRPr="00F72A8C">
              <w:rPr>
                <w:rFonts w:asciiTheme="majorHAnsi" w:hAnsiTheme="majorHAnsi" w:cstheme="minorHAnsi"/>
                <w:b/>
                <w:sz w:val="20"/>
                <w:szCs w:val="16"/>
                <w:u w:val="single"/>
              </w:rPr>
              <w:t>β</w:t>
            </w:r>
            <w:r w:rsidRPr="00F72A8C">
              <w:rPr>
                <w:rFonts w:asciiTheme="majorHAnsi" w:hAnsiTheme="majorHAnsi" w:cstheme="minorHAnsi"/>
                <w:b/>
                <w:sz w:val="20"/>
                <w:szCs w:val="16"/>
                <w:u w:val="single"/>
                <w:lang w:val="en-GB"/>
              </w:rPr>
              <w:t xml:space="preserve">) </w:t>
            </w:r>
            <w:proofErr w:type="spellStart"/>
            <w:r w:rsidRPr="00F72A8C">
              <w:rPr>
                <w:rFonts w:asciiTheme="majorHAnsi" w:hAnsiTheme="majorHAnsi" w:cstheme="minorHAnsi"/>
                <w:b/>
                <w:sz w:val="20"/>
                <w:szCs w:val="16"/>
                <w:u w:val="single"/>
              </w:rPr>
              <w:t>Κείμεν</w:t>
            </w:r>
            <w:proofErr w:type="spellEnd"/>
            <w:r w:rsidRPr="00F72A8C">
              <w:rPr>
                <w:rFonts w:asciiTheme="majorHAnsi" w:hAnsiTheme="majorHAnsi" w:cstheme="minorHAnsi"/>
                <w:b/>
                <w:sz w:val="20"/>
                <w:szCs w:val="16"/>
                <w:u w:val="single"/>
              </w:rPr>
              <w:t>α</w:t>
            </w:r>
          </w:p>
          <w:p w:rsidR="00082DFB" w:rsidRPr="00082DFB" w:rsidRDefault="00082DFB" w:rsidP="00F72A8C">
            <w:pPr>
              <w:pStyle w:val="ListParagraph"/>
              <w:ind w:left="30"/>
              <w:rPr>
                <w:rFonts w:asciiTheme="majorHAnsi" w:hAnsiTheme="majorHAnsi" w:cstheme="minorHAnsi"/>
                <w:b/>
                <w:sz w:val="12"/>
                <w:szCs w:val="16"/>
                <w:u w:val="single"/>
                <w:lang w:val="en-US"/>
              </w:rPr>
            </w:pPr>
          </w:p>
          <w:p w:rsidR="000C1745" w:rsidRPr="00F72A8C" w:rsidRDefault="000C1745" w:rsidP="00F72A8C">
            <w:pPr>
              <w:pStyle w:val="ListParagraph"/>
              <w:numPr>
                <w:ilvl w:val="0"/>
                <w:numId w:val="14"/>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Green, J. (</w:t>
            </w:r>
            <w:proofErr w:type="gramStart"/>
            <w:r w:rsidRPr="00F72A8C">
              <w:rPr>
                <w:rFonts w:asciiTheme="majorHAnsi" w:hAnsiTheme="majorHAnsi" w:cstheme="minorHAnsi"/>
                <w:i/>
                <w:sz w:val="18"/>
                <w:szCs w:val="16"/>
                <w:lang w:val="en-GB"/>
              </w:rPr>
              <w:t>ed</w:t>
            </w:r>
            <w:proofErr w:type="gramEnd"/>
            <w:r w:rsidRPr="00F72A8C">
              <w:rPr>
                <w:rFonts w:asciiTheme="majorHAnsi" w:hAnsiTheme="majorHAnsi" w:cstheme="minorHAnsi"/>
                <w:i/>
                <w:sz w:val="18"/>
                <w:szCs w:val="16"/>
                <w:lang w:val="en-GB"/>
              </w:rPr>
              <w:t xml:space="preserve"> and trans.). The Interlinear Bible: Hebrew, Greek, English: With Strong Concordance Numbers </w:t>
            </w:r>
            <w:proofErr w:type="gramStart"/>
            <w:r w:rsidRPr="00F72A8C">
              <w:rPr>
                <w:rFonts w:asciiTheme="majorHAnsi" w:hAnsiTheme="majorHAnsi" w:cstheme="minorHAnsi"/>
                <w:i/>
                <w:sz w:val="18"/>
                <w:szCs w:val="16"/>
                <w:lang w:val="en-GB"/>
              </w:rPr>
              <w:t>Above</w:t>
            </w:r>
            <w:proofErr w:type="gramEnd"/>
            <w:r w:rsidRPr="00F72A8C">
              <w:rPr>
                <w:rFonts w:asciiTheme="majorHAnsi" w:hAnsiTheme="majorHAnsi" w:cstheme="minorHAnsi"/>
                <w:i/>
                <w:sz w:val="18"/>
                <w:szCs w:val="16"/>
                <w:lang w:val="en-GB"/>
              </w:rPr>
              <w:t xml:space="preserve"> Each Word. 2nd ed. Peabody, MA: Hendrickson, 1986. </w:t>
            </w:r>
          </w:p>
          <w:p w:rsidR="000C1745" w:rsidRPr="00F72A8C" w:rsidRDefault="000C1745" w:rsidP="00F72A8C">
            <w:pPr>
              <w:pStyle w:val="ListParagraph"/>
              <w:numPr>
                <w:ilvl w:val="0"/>
                <w:numId w:val="14"/>
              </w:numPr>
              <w:rPr>
                <w:rFonts w:asciiTheme="majorHAnsi" w:hAnsiTheme="majorHAnsi" w:cstheme="minorHAnsi"/>
                <w:i/>
                <w:sz w:val="18"/>
                <w:szCs w:val="16"/>
                <w:lang w:val="en-GB"/>
              </w:rPr>
            </w:pPr>
            <w:proofErr w:type="spellStart"/>
            <w:r w:rsidRPr="00F72A8C">
              <w:rPr>
                <w:rFonts w:asciiTheme="majorHAnsi" w:hAnsiTheme="majorHAnsi" w:cstheme="minorHAnsi"/>
                <w:i/>
                <w:sz w:val="18"/>
                <w:szCs w:val="16"/>
                <w:lang w:val="en-GB"/>
              </w:rPr>
              <w:t>Kohlenberger</w:t>
            </w:r>
            <w:proofErr w:type="spellEnd"/>
            <w:r w:rsidRPr="00F72A8C">
              <w:rPr>
                <w:rFonts w:asciiTheme="majorHAnsi" w:hAnsiTheme="majorHAnsi" w:cstheme="minorHAnsi"/>
                <w:i/>
                <w:sz w:val="18"/>
                <w:szCs w:val="16"/>
                <w:lang w:val="en-GB"/>
              </w:rPr>
              <w:t xml:space="preserve"> III, J.R. (</w:t>
            </w:r>
            <w:proofErr w:type="gramStart"/>
            <w:r w:rsidRPr="00F72A8C">
              <w:rPr>
                <w:rFonts w:asciiTheme="majorHAnsi" w:hAnsiTheme="majorHAnsi" w:cstheme="minorHAnsi"/>
                <w:i/>
                <w:sz w:val="18"/>
                <w:szCs w:val="16"/>
                <w:lang w:val="en-GB"/>
              </w:rPr>
              <w:t>ed</w:t>
            </w:r>
            <w:proofErr w:type="gramEnd"/>
            <w:r w:rsidRPr="00F72A8C">
              <w:rPr>
                <w:rFonts w:asciiTheme="majorHAnsi" w:hAnsiTheme="majorHAnsi" w:cstheme="minorHAnsi"/>
                <w:i/>
                <w:sz w:val="18"/>
                <w:szCs w:val="16"/>
                <w:lang w:val="en-GB"/>
              </w:rPr>
              <w:t>.). The NIV Interlinear Hebrew-English Old Testament. 4 vols. Grand Rapids, MI: Zondervan, 1979-85.</w:t>
            </w:r>
          </w:p>
          <w:p w:rsidR="000C1745" w:rsidRPr="00F72A8C" w:rsidRDefault="000C1745" w:rsidP="00F72A8C">
            <w:pPr>
              <w:pStyle w:val="ListParagraph"/>
              <w:numPr>
                <w:ilvl w:val="0"/>
                <w:numId w:val="14"/>
              </w:numPr>
              <w:jc w:val="both"/>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Torah, </w:t>
            </w:r>
            <w:proofErr w:type="spellStart"/>
            <w:r w:rsidRPr="00F72A8C">
              <w:rPr>
                <w:rFonts w:asciiTheme="majorHAnsi" w:hAnsiTheme="majorHAnsi" w:cstheme="minorHAnsi"/>
                <w:i/>
                <w:sz w:val="18"/>
                <w:szCs w:val="16"/>
                <w:lang w:val="en-GB"/>
              </w:rPr>
              <w:t>Nevi'im</w:t>
            </w:r>
            <w:proofErr w:type="spellEnd"/>
            <w:r w:rsidRPr="00F72A8C">
              <w:rPr>
                <w:rFonts w:asciiTheme="majorHAnsi" w:hAnsiTheme="majorHAnsi" w:cstheme="minorHAnsi"/>
                <w:i/>
                <w:sz w:val="18"/>
                <w:szCs w:val="16"/>
                <w:lang w:val="en-GB"/>
              </w:rPr>
              <w:t xml:space="preserve"> u-</w:t>
            </w:r>
            <w:proofErr w:type="spellStart"/>
            <w:r w:rsidRPr="00F72A8C">
              <w:rPr>
                <w:rFonts w:asciiTheme="majorHAnsi" w:hAnsiTheme="majorHAnsi" w:cstheme="minorHAnsi"/>
                <w:i/>
                <w:sz w:val="18"/>
                <w:szCs w:val="16"/>
                <w:lang w:val="en-GB"/>
              </w:rPr>
              <w:t>Ketubim</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Biblia</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Hebraica</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Stuttgartensia</w:t>
            </w:r>
            <w:proofErr w:type="spellEnd"/>
            <w:r w:rsidRPr="00F72A8C">
              <w:rPr>
                <w:rFonts w:asciiTheme="majorHAnsi" w:hAnsiTheme="majorHAnsi" w:cstheme="minorHAnsi"/>
                <w:i/>
                <w:sz w:val="18"/>
                <w:szCs w:val="16"/>
                <w:lang w:val="en-GB"/>
              </w:rPr>
              <w:t xml:space="preserve">. Ed by R. Kittel, A. Alt, O. </w:t>
            </w:r>
            <w:proofErr w:type="spellStart"/>
            <w:r w:rsidRPr="00F72A8C">
              <w:rPr>
                <w:rFonts w:asciiTheme="majorHAnsi" w:hAnsiTheme="majorHAnsi" w:cstheme="minorHAnsi"/>
                <w:i/>
                <w:sz w:val="18"/>
                <w:szCs w:val="16"/>
                <w:lang w:val="en-GB"/>
              </w:rPr>
              <w:t>Eissfeldt</w:t>
            </w:r>
            <w:proofErr w:type="spellEnd"/>
            <w:r w:rsidRPr="00F72A8C">
              <w:rPr>
                <w:rFonts w:asciiTheme="majorHAnsi" w:hAnsiTheme="majorHAnsi" w:cstheme="minorHAnsi"/>
                <w:i/>
                <w:sz w:val="18"/>
                <w:szCs w:val="16"/>
                <w:lang w:val="en-GB"/>
              </w:rPr>
              <w:t xml:space="preserve"> and P. </w:t>
            </w:r>
            <w:proofErr w:type="spellStart"/>
            <w:r w:rsidRPr="00F72A8C">
              <w:rPr>
                <w:rFonts w:asciiTheme="majorHAnsi" w:hAnsiTheme="majorHAnsi" w:cstheme="minorHAnsi"/>
                <w:i/>
                <w:sz w:val="18"/>
                <w:szCs w:val="16"/>
                <w:lang w:val="en-GB"/>
              </w:rPr>
              <w:t>Kahle</w:t>
            </w:r>
            <w:proofErr w:type="spellEnd"/>
            <w:r w:rsidRPr="00F72A8C">
              <w:rPr>
                <w:rFonts w:asciiTheme="majorHAnsi" w:hAnsiTheme="majorHAnsi" w:cstheme="minorHAnsi"/>
                <w:i/>
                <w:sz w:val="18"/>
                <w:szCs w:val="16"/>
                <w:lang w:val="en-GB"/>
              </w:rPr>
              <w:t xml:space="preserve">. Stuttgart: Deutsche </w:t>
            </w:r>
            <w:proofErr w:type="spellStart"/>
            <w:r w:rsidRPr="00F72A8C">
              <w:rPr>
                <w:rFonts w:asciiTheme="majorHAnsi" w:hAnsiTheme="majorHAnsi" w:cstheme="minorHAnsi"/>
                <w:i/>
                <w:sz w:val="18"/>
                <w:szCs w:val="16"/>
                <w:lang w:val="en-GB"/>
              </w:rPr>
              <w:t>Bibelstiftung</w:t>
            </w:r>
            <w:proofErr w:type="spellEnd"/>
            <w:r w:rsidRPr="00F72A8C">
              <w:rPr>
                <w:rFonts w:asciiTheme="majorHAnsi" w:hAnsiTheme="majorHAnsi" w:cstheme="minorHAnsi"/>
                <w:i/>
                <w:sz w:val="18"/>
                <w:szCs w:val="16"/>
                <w:lang w:val="en-GB"/>
              </w:rPr>
              <w:t xml:space="preserve">, 1977. </w:t>
            </w:r>
          </w:p>
          <w:p w:rsidR="00A17D4F" w:rsidRPr="00F72A8C" w:rsidRDefault="00A17D4F" w:rsidP="00F72A8C">
            <w:pPr>
              <w:jc w:val="both"/>
              <w:rPr>
                <w:rFonts w:asciiTheme="majorHAnsi" w:hAnsiTheme="majorHAnsi" w:cstheme="minorHAnsi"/>
                <w:b/>
                <w:sz w:val="20"/>
                <w:szCs w:val="16"/>
                <w:u w:val="single"/>
              </w:rPr>
            </w:pPr>
            <w:r w:rsidRPr="00F72A8C">
              <w:rPr>
                <w:rFonts w:asciiTheme="majorHAnsi" w:hAnsiTheme="majorHAnsi" w:cstheme="minorHAnsi"/>
                <w:b/>
                <w:sz w:val="20"/>
                <w:szCs w:val="16"/>
                <w:u w:val="single"/>
              </w:rPr>
              <w:t>γ</w:t>
            </w:r>
            <w:r w:rsidRPr="00F72A8C">
              <w:rPr>
                <w:rFonts w:asciiTheme="majorHAnsi" w:hAnsiTheme="majorHAnsi" w:cstheme="minorHAnsi"/>
                <w:b/>
                <w:sz w:val="20"/>
                <w:szCs w:val="16"/>
                <w:u w:val="single"/>
                <w:lang w:val="en-GB"/>
              </w:rPr>
              <w:t xml:space="preserve">) </w:t>
            </w:r>
            <w:proofErr w:type="spellStart"/>
            <w:r w:rsidRPr="00F72A8C">
              <w:rPr>
                <w:rFonts w:asciiTheme="majorHAnsi" w:hAnsiTheme="majorHAnsi" w:cstheme="minorHAnsi"/>
                <w:b/>
                <w:sz w:val="20"/>
                <w:szCs w:val="16"/>
                <w:u w:val="single"/>
              </w:rPr>
              <w:t>Ευρετήρι</w:t>
            </w:r>
            <w:proofErr w:type="spellEnd"/>
            <w:r w:rsidRPr="00F72A8C">
              <w:rPr>
                <w:rFonts w:asciiTheme="majorHAnsi" w:hAnsiTheme="majorHAnsi" w:cstheme="minorHAnsi"/>
                <w:b/>
                <w:sz w:val="20"/>
                <w:szCs w:val="16"/>
                <w:u w:val="single"/>
              </w:rPr>
              <w:t>α</w:t>
            </w:r>
          </w:p>
          <w:p w:rsidR="00CB133E" w:rsidRPr="00CB133E" w:rsidRDefault="00CB133E" w:rsidP="00F72A8C">
            <w:pPr>
              <w:pStyle w:val="ListParagraph"/>
              <w:ind w:left="0"/>
              <w:jc w:val="both"/>
              <w:rPr>
                <w:rFonts w:asciiTheme="majorHAnsi" w:hAnsiTheme="majorHAnsi" w:cstheme="minorHAnsi"/>
                <w:b/>
                <w:sz w:val="14"/>
                <w:szCs w:val="16"/>
                <w:u w:val="single"/>
                <w:lang w:val="en-US"/>
              </w:rPr>
            </w:pPr>
          </w:p>
          <w:p w:rsidR="00082DFB" w:rsidRPr="00F72A8C" w:rsidRDefault="00A17D4F" w:rsidP="00F72A8C">
            <w:pPr>
              <w:pStyle w:val="ListParagraph"/>
              <w:numPr>
                <w:ilvl w:val="0"/>
                <w:numId w:val="15"/>
              </w:numPr>
              <w:jc w:val="both"/>
              <w:rPr>
                <w:rFonts w:asciiTheme="majorHAnsi" w:hAnsiTheme="majorHAnsi" w:cstheme="minorHAnsi"/>
                <w:i/>
                <w:sz w:val="18"/>
                <w:szCs w:val="16"/>
                <w:lang w:val="en-GB"/>
              </w:rPr>
            </w:pPr>
            <w:proofErr w:type="spellStart"/>
            <w:r w:rsidRPr="00F72A8C">
              <w:rPr>
                <w:rFonts w:asciiTheme="majorHAnsi" w:hAnsiTheme="majorHAnsi" w:cstheme="minorHAnsi"/>
                <w:i/>
                <w:sz w:val="18"/>
                <w:szCs w:val="16"/>
                <w:lang w:val="en-GB"/>
              </w:rPr>
              <w:t>Lisowski</w:t>
            </w:r>
            <w:proofErr w:type="spellEnd"/>
            <w:r w:rsidRPr="00F72A8C">
              <w:rPr>
                <w:rFonts w:asciiTheme="majorHAnsi" w:hAnsiTheme="majorHAnsi" w:cstheme="minorHAnsi"/>
                <w:i/>
                <w:sz w:val="18"/>
                <w:szCs w:val="16"/>
                <w:lang w:val="en-GB"/>
              </w:rPr>
              <w:t xml:space="preserve">, G. </w:t>
            </w:r>
            <w:proofErr w:type="spellStart"/>
            <w:r w:rsidRPr="00F72A8C">
              <w:rPr>
                <w:rFonts w:asciiTheme="majorHAnsi" w:hAnsiTheme="majorHAnsi" w:cstheme="minorHAnsi"/>
                <w:i/>
                <w:sz w:val="18"/>
                <w:szCs w:val="16"/>
                <w:lang w:val="en-GB"/>
              </w:rPr>
              <w:t>Konkordanz</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zum</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hebraischen</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Alten</w:t>
            </w:r>
            <w:proofErr w:type="spellEnd"/>
            <w:r w:rsidRPr="00F72A8C">
              <w:rPr>
                <w:rFonts w:asciiTheme="majorHAnsi" w:hAnsiTheme="majorHAnsi" w:cstheme="minorHAnsi"/>
                <w:i/>
                <w:sz w:val="18"/>
                <w:szCs w:val="16"/>
                <w:lang w:val="en-GB"/>
              </w:rPr>
              <w:t xml:space="preserve"> Testament, </w:t>
            </w:r>
            <w:proofErr w:type="spellStart"/>
            <w:r w:rsidRPr="00F72A8C">
              <w:rPr>
                <w:rFonts w:asciiTheme="majorHAnsi" w:hAnsiTheme="majorHAnsi" w:cstheme="minorHAnsi"/>
                <w:i/>
                <w:sz w:val="18"/>
                <w:szCs w:val="16"/>
                <w:lang w:val="en-GB"/>
              </w:rPr>
              <w:t>nach</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dem</w:t>
            </w:r>
            <w:proofErr w:type="spellEnd"/>
            <w:r w:rsidRPr="00F72A8C">
              <w:rPr>
                <w:rFonts w:asciiTheme="majorHAnsi" w:hAnsiTheme="majorHAnsi" w:cstheme="minorHAnsi"/>
                <w:i/>
                <w:sz w:val="18"/>
                <w:szCs w:val="16"/>
                <w:lang w:val="en-GB"/>
              </w:rPr>
              <w:t xml:space="preserve"> von Paul </w:t>
            </w:r>
            <w:proofErr w:type="spellStart"/>
            <w:r w:rsidRPr="00F72A8C">
              <w:rPr>
                <w:rFonts w:asciiTheme="majorHAnsi" w:hAnsiTheme="majorHAnsi" w:cstheme="minorHAnsi"/>
                <w:i/>
                <w:sz w:val="18"/>
                <w:szCs w:val="16"/>
                <w:lang w:val="en-GB"/>
              </w:rPr>
              <w:t>Kahle</w:t>
            </w:r>
            <w:proofErr w:type="spellEnd"/>
            <w:r w:rsidRPr="00F72A8C">
              <w:rPr>
                <w:rFonts w:asciiTheme="majorHAnsi" w:hAnsiTheme="majorHAnsi" w:cstheme="minorHAnsi"/>
                <w:i/>
                <w:sz w:val="18"/>
                <w:szCs w:val="16"/>
                <w:lang w:val="en-GB"/>
              </w:rPr>
              <w:t xml:space="preserve"> in der </w:t>
            </w:r>
            <w:proofErr w:type="spellStart"/>
            <w:r w:rsidRPr="00F72A8C">
              <w:rPr>
                <w:rFonts w:asciiTheme="majorHAnsi" w:hAnsiTheme="majorHAnsi" w:cstheme="minorHAnsi"/>
                <w:i/>
                <w:sz w:val="18"/>
                <w:szCs w:val="16"/>
                <w:lang w:val="en-GB"/>
              </w:rPr>
              <w:t>Biblia</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Hebraica</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edidit</w:t>
            </w:r>
            <w:proofErr w:type="spellEnd"/>
            <w:r w:rsidRPr="00F72A8C">
              <w:rPr>
                <w:rFonts w:asciiTheme="majorHAnsi" w:hAnsiTheme="majorHAnsi" w:cstheme="minorHAnsi"/>
                <w:i/>
                <w:sz w:val="18"/>
                <w:szCs w:val="16"/>
                <w:lang w:val="en-GB"/>
              </w:rPr>
              <w:t xml:space="preserve"> Rudolf </w:t>
            </w:r>
            <w:proofErr w:type="spellStart"/>
            <w:r w:rsidRPr="00F72A8C">
              <w:rPr>
                <w:rFonts w:asciiTheme="majorHAnsi" w:hAnsiTheme="majorHAnsi" w:cstheme="minorHAnsi"/>
                <w:i/>
                <w:sz w:val="18"/>
                <w:szCs w:val="16"/>
                <w:lang w:val="en-GB"/>
              </w:rPr>
              <w:t>Kittel</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besorgten</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Masorertischen</w:t>
            </w:r>
            <w:proofErr w:type="spellEnd"/>
            <w:r w:rsidRPr="00F72A8C">
              <w:rPr>
                <w:rFonts w:asciiTheme="majorHAnsi" w:hAnsiTheme="majorHAnsi" w:cstheme="minorHAnsi"/>
                <w:i/>
                <w:sz w:val="18"/>
                <w:szCs w:val="16"/>
                <w:lang w:val="en-GB"/>
              </w:rPr>
              <w:t xml:space="preserve"> Text. Stuttgart: Deutsche </w:t>
            </w:r>
            <w:proofErr w:type="spellStart"/>
            <w:r w:rsidRPr="00F72A8C">
              <w:rPr>
                <w:rFonts w:asciiTheme="majorHAnsi" w:hAnsiTheme="majorHAnsi" w:cstheme="minorHAnsi"/>
                <w:i/>
                <w:sz w:val="18"/>
                <w:szCs w:val="16"/>
                <w:lang w:val="en-GB"/>
              </w:rPr>
              <w:t>Bibelgesellschaft</w:t>
            </w:r>
            <w:proofErr w:type="spellEnd"/>
            <w:r w:rsidRPr="00F72A8C">
              <w:rPr>
                <w:rFonts w:asciiTheme="majorHAnsi" w:hAnsiTheme="majorHAnsi" w:cstheme="minorHAnsi"/>
                <w:i/>
                <w:sz w:val="18"/>
                <w:szCs w:val="16"/>
                <w:lang w:val="en-GB"/>
              </w:rPr>
              <w:t>, 1993.</w:t>
            </w:r>
          </w:p>
          <w:p w:rsidR="00082DFB" w:rsidRPr="00082DFB" w:rsidRDefault="00082DFB" w:rsidP="00F72A8C">
            <w:pPr>
              <w:pStyle w:val="ListParagraph"/>
              <w:jc w:val="both"/>
              <w:rPr>
                <w:rFonts w:asciiTheme="majorHAnsi" w:hAnsiTheme="majorHAnsi" w:cstheme="minorHAnsi"/>
                <w:i/>
                <w:sz w:val="12"/>
                <w:szCs w:val="16"/>
                <w:lang w:val="en-GB"/>
              </w:rPr>
            </w:pPr>
          </w:p>
          <w:p w:rsidR="00C408C9" w:rsidRPr="00F72A8C" w:rsidRDefault="00C408C9" w:rsidP="00F72A8C">
            <w:pPr>
              <w:jc w:val="both"/>
              <w:rPr>
                <w:rFonts w:asciiTheme="majorHAnsi" w:hAnsiTheme="majorHAnsi" w:cstheme="minorHAnsi"/>
                <w:b/>
                <w:sz w:val="20"/>
                <w:szCs w:val="16"/>
                <w:u w:val="single"/>
              </w:rPr>
            </w:pPr>
            <w:r w:rsidRPr="00F72A8C">
              <w:rPr>
                <w:rFonts w:asciiTheme="majorHAnsi" w:hAnsiTheme="majorHAnsi" w:cstheme="minorHAnsi"/>
                <w:b/>
                <w:sz w:val="20"/>
                <w:szCs w:val="16"/>
                <w:u w:val="single"/>
              </w:rPr>
              <w:t>δ</w:t>
            </w:r>
            <w:r w:rsidRPr="00F72A8C">
              <w:rPr>
                <w:rFonts w:asciiTheme="majorHAnsi" w:hAnsiTheme="majorHAnsi" w:cstheme="minorHAnsi"/>
                <w:b/>
                <w:sz w:val="20"/>
                <w:szCs w:val="16"/>
                <w:u w:val="single"/>
                <w:lang w:val="en-GB"/>
              </w:rPr>
              <w:t xml:space="preserve">) </w:t>
            </w:r>
            <w:proofErr w:type="spellStart"/>
            <w:r w:rsidRPr="00F72A8C">
              <w:rPr>
                <w:rFonts w:asciiTheme="majorHAnsi" w:hAnsiTheme="majorHAnsi" w:cstheme="minorHAnsi"/>
                <w:b/>
                <w:sz w:val="20"/>
                <w:szCs w:val="16"/>
                <w:u w:val="single"/>
              </w:rPr>
              <w:t>Λεξικά</w:t>
            </w:r>
            <w:proofErr w:type="spellEnd"/>
          </w:p>
          <w:p w:rsidR="00082DFB" w:rsidRPr="00F72A8C" w:rsidRDefault="00082DFB" w:rsidP="00F72A8C">
            <w:pPr>
              <w:pStyle w:val="ListParagraph"/>
              <w:ind w:left="0"/>
              <w:jc w:val="both"/>
              <w:rPr>
                <w:rFonts w:asciiTheme="majorHAnsi" w:hAnsiTheme="majorHAnsi" w:cstheme="minorHAnsi"/>
                <w:b/>
                <w:sz w:val="6"/>
                <w:szCs w:val="16"/>
                <w:u w:val="single"/>
                <w:lang w:val="en-US"/>
              </w:rPr>
            </w:pPr>
          </w:p>
          <w:p w:rsidR="00CB133E" w:rsidRPr="00F72A8C" w:rsidRDefault="00C408C9" w:rsidP="00F72A8C">
            <w:pPr>
              <w:pStyle w:val="ListParagraph"/>
              <w:numPr>
                <w:ilvl w:val="0"/>
                <w:numId w:val="15"/>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Brown, F., S.R. Driver &amp; C.A. Briggs (ed.), The New Brown-Driver-Briggs-</w:t>
            </w:r>
            <w:proofErr w:type="spellStart"/>
            <w:r w:rsidRPr="00F72A8C">
              <w:rPr>
                <w:rFonts w:asciiTheme="majorHAnsi" w:hAnsiTheme="majorHAnsi" w:cstheme="minorHAnsi"/>
                <w:i/>
                <w:sz w:val="18"/>
                <w:szCs w:val="16"/>
                <w:lang w:val="en-GB"/>
              </w:rPr>
              <w:t>Gesenius</w:t>
            </w:r>
            <w:proofErr w:type="spellEnd"/>
            <w:r w:rsidRPr="00F72A8C">
              <w:rPr>
                <w:rFonts w:asciiTheme="majorHAnsi" w:hAnsiTheme="majorHAnsi" w:cstheme="minorHAnsi"/>
                <w:i/>
                <w:sz w:val="18"/>
                <w:szCs w:val="16"/>
                <w:lang w:val="en-GB"/>
              </w:rPr>
              <w:t xml:space="preserve"> Hebrew and English Lexicon, with an Appendix Containing the Biblical Aramaic. Peabody, MA: Hendrickson, 1979</w:t>
            </w:r>
          </w:p>
          <w:p w:rsidR="00C408C9" w:rsidRPr="00082DFB" w:rsidRDefault="00C408C9" w:rsidP="00F72A8C">
            <w:pPr>
              <w:pStyle w:val="ListParagraph"/>
              <w:ind w:left="760"/>
              <w:rPr>
                <w:rFonts w:asciiTheme="majorHAnsi" w:hAnsiTheme="majorHAnsi" w:cstheme="minorHAnsi"/>
                <w:i/>
                <w:sz w:val="6"/>
                <w:szCs w:val="16"/>
                <w:lang w:val="en-GB"/>
              </w:rPr>
            </w:pPr>
          </w:p>
          <w:p w:rsidR="00CB133E" w:rsidRPr="00F72A8C" w:rsidRDefault="00C408C9" w:rsidP="00F72A8C">
            <w:pPr>
              <w:pStyle w:val="ListParagraph"/>
              <w:numPr>
                <w:ilvl w:val="0"/>
                <w:numId w:val="15"/>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Clines, D.J.A., P.R. Davies &amp; J.W. Rogerson (ed.), The Dictionary of Classical Hebrew., 5 </w:t>
            </w:r>
            <w:proofErr w:type="gramStart"/>
            <w:r w:rsidRPr="00F72A8C">
              <w:rPr>
                <w:rFonts w:asciiTheme="majorHAnsi" w:hAnsiTheme="majorHAnsi" w:cstheme="minorHAnsi"/>
                <w:i/>
                <w:sz w:val="18"/>
                <w:szCs w:val="16"/>
                <w:lang w:val="en-GB"/>
              </w:rPr>
              <w:t>vols.,</w:t>
            </w:r>
            <w:proofErr w:type="gramEnd"/>
            <w:r w:rsidRPr="00F72A8C">
              <w:rPr>
                <w:rFonts w:asciiTheme="majorHAnsi" w:hAnsiTheme="majorHAnsi" w:cstheme="minorHAnsi"/>
                <w:i/>
                <w:sz w:val="18"/>
                <w:szCs w:val="16"/>
                <w:lang w:val="en-GB"/>
              </w:rPr>
              <w:t xml:space="preserve"> Sheffield: Sheffield Academic Press, 1993-2001. </w:t>
            </w:r>
          </w:p>
          <w:p w:rsidR="00CB133E" w:rsidRPr="00082DFB" w:rsidRDefault="00CB133E" w:rsidP="00F72A8C">
            <w:pPr>
              <w:pStyle w:val="ListParagraph"/>
              <w:rPr>
                <w:rFonts w:asciiTheme="majorHAnsi" w:hAnsiTheme="majorHAnsi" w:cstheme="minorHAnsi"/>
                <w:i/>
                <w:sz w:val="8"/>
                <w:szCs w:val="16"/>
                <w:lang w:val="en-GB"/>
              </w:rPr>
            </w:pPr>
          </w:p>
          <w:p w:rsidR="00CB133E" w:rsidRPr="00CB133E" w:rsidRDefault="00CB133E" w:rsidP="00F72A8C">
            <w:pPr>
              <w:pStyle w:val="ListParagraph"/>
              <w:rPr>
                <w:rFonts w:asciiTheme="majorHAnsi" w:hAnsiTheme="majorHAnsi" w:cstheme="minorHAnsi"/>
                <w:i/>
                <w:sz w:val="2"/>
                <w:szCs w:val="16"/>
                <w:lang w:val="en-GB"/>
              </w:rPr>
            </w:pPr>
          </w:p>
          <w:p w:rsidR="00C408C9" w:rsidRPr="00F72A8C" w:rsidRDefault="00C408C9" w:rsidP="00F72A8C">
            <w:pPr>
              <w:pStyle w:val="ListParagraph"/>
              <w:numPr>
                <w:ilvl w:val="0"/>
                <w:numId w:val="15"/>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Holladay, W.L. (ed.), A Concise Hebrew and Aramaic Lexicon of the Old Testament, based on the Lexical Work of </w:t>
            </w:r>
            <w:proofErr w:type="spellStart"/>
            <w:r w:rsidRPr="00F72A8C">
              <w:rPr>
                <w:rFonts w:asciiTheme="majorHAnsi" w:hAnsiTheme="majorHAnsi" w:cstheme="minorHAnsi"/>
                <w:i/>
                <w:sz w:val="18"/>
                <w:szCs w:val="16"/>
                <w:lang w:val="en-GB"/>
              </w:rPr>
              <w:t>Ludig</w:t>
            </w:r>
            <w:proofErr w:type="spellEnd"/>
            <w:r w:rsidRPr="00F72A8C">
              <w:rPr>
                <w:rFonts w:asciiTheme="majorHAnsi" w:hAnsiTheme="majorHAnsi" w:cstheme="minorHAnsi"/>
                <w:i/>
                <w:sz w:val="18"/>
                <w:szCs w:val="16"/>
                <w:lang w:val="en-GB"/>
              </w:rPr>
              <w:t xml:space="preserve"> Koehler and Walter Baumgartner. Grand Rapids, MI: Eerdmans, 1971. </w:t>
            </w:r>
          </w:p>
          <w:p w:rsidR="00CB133E" w:rsidRPr="00082DFB" w:rsidRDefault="00CB133E" w:rsidP="00F72A8C">
            <w:pPr>
              <w:pStyle w:val="ListParagraph"/>
              <w:rPr>
                <w:rFonts w:asciiTheme="majorHAnsi" w:hAnsiTheme="majorHAnsi" w:cstheme="minorHAnsi"/>
                <w:i/>
                <w:sz w:val="8"/>
                <w:szCs w:val="16"/>
                <w:lang w:val="en-GB"/>
              </w:rPr>
            </w:pPr>
          </w:p>
          <w:p w:rsidR="00C408C9" w:rsidRPr="00F72A8C" w:rsidRDefault="00C408C9" w:rsidP="00F72A8C">
            <w:pPr>
              <w:pStyle w:val="ListParagraph"/>
              <w:numPr>
                <w:ilvl w:val="0"/>
                <w:numId w:val="15"/>
              </w:numPr>
              <w:jc w:val="both"/>
              <w:rPr>
                <w:rFonts w:asciiTheme="majorHAnsi" w:hAnsiTheme="majorHAnsi" w:cstheme="minorHAnsi"/>
                <w:i/>
                <w:sz w:val="18"/>
                <w:szCs w:val="16"/>
              </w:rPr>
            </w:pPr>
            <w:r w:rsidRPr="00F72A8C">
              <w:rPr>
                <w:rFonts w:asciiTheme="majorHAnsi" w:hAnsiTheme="majorHAnsi" w:cstheme="minorHAnsi"/>
                <w:i/>
                <w:sz w:val="18"/>
                <w:szCs w:val="16"/>
                <w:lang w:val="en-GB"/>
              </w:rPr>
              <w:t>Koehler, L., W. Baumgartner and J.</w:t>
            </w:r>
            <w:bookmarkStart w:id="1" w:name="_GoBack"/>
            <w:r w:rsidRPr="00F72A8C">
              <w:rPr>
                <w:rFonts w:asciiTheme="majorHAnsi" w:hAnsiTheme="majorHAnsi" w:cstheme="minorHAnsi"/>
                <w:i/>
                <w:sz w:val="18"/>
                <w:szCs w:val="16"/>
                <w:lang w:val="en-GB"/>
              </w:rPr>
              <w:t>J</w:t>
            </w:r>
            <w:bookmarkEnd w:id="1"/>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Stamm</w:t>
            </w:r>
            <w:proofErr w:type="spellEnd"/>
            <w:r w:rsidRPr="00F72A8C">
              <w:rPr>
                <w:rFonts w:asciiTheme="majorHAnsi" w:hAnsiTheme="majorHAnsi" w:cstheme="minorHAnsi"/>
                <w:i/>
                <w:sz w:val="18"/>
                <w:szCs w:val="16"/>
                <w:lang w:val="en-GB"/>
              </w:rPr>
              <w:t xml:space="preserve"> (ed.), The Hebrew and Aramaic Lexicon of the Old Testament., 3 vols. Revised edition translated and edited by M.E.J. Richardson. Leiden: Brill, 1994. </w:t>
            </w:r>
          </w:p>
          <w:p w:rsidR="00F72A8C" w:rsidRPr="00F72A8C" w:rsidRDefault="00F72A8C" w:rsidP="00F72A8C">
            <w:pPr>
              <w:ind w:left="360"/>
              <w:jc w:val="both"/>
              <w:rPr>
                <w:rFonts w:asciiTheme="majorHAnsi" w:hAnsiTheme="majorHAnsi" w:cstheme="minorHAnsi"/>
                <w:i/>
                <w:sz w:val="18"/>
                <w:szCs w:val="16"/>
                <w:lang w:val="el-GR"/>
              </w:rPr>
            </w:pPr>
          </w:p>
          <w:p w:rsidR="002833DD" w:rsidRPr="00F72A8C" w:rsidRDefault="002833DD" w:rsidP="00F72A8C">
            <w:pPr>
              <w:rPr>
                <w:rFonts w:asciiTheme="majorHAnsi" w:hAnsiTheme="majorHAnsi" w:cstheme="minorHAnsi"/>
                <w:b/>
                <w:sz w:val="20"/>
                <w:szCs w:val="16"/>
                <w:lang w:val="el-GR"/>
              </w:rPr>
            </w:pPr>
            <w:r w:rsidRPr="00F72A8C">
              <w:rPr>
                <w:rFonts w:asciiTheme="majorHAnsi" w:hAnsiTheme="majorHAnsi" w:cstheme="minorHAnsi"/>
                <w:b/>
                <w:sz w:val="20"/>
                <w:szCs w:val="16"/>
                <w:lang w:val="el-GR"/>
              </w:rPr>
              <w:t>Συναφή επιστημονικά περιοδικά ανοιχτής πρόσβασης:</w:t>
            </w:r>
          </w:p>
          <w:p w:rsidR="002833DD" w:rsidRPr="00F72A8C" w:rsidRDefault="002833DD" w:rsidP="00F72A8C">
            <w:pPr>
              <w:jc w:val="both"/>
              <w:rPr>
                <w:rFonts w:asciiTheme="majorHAnsi" w:hAnsiTheme="majorHAnsi" w:cstheme="minorHAnsi"/>
                <w:i/>
                <w:sz w:val="18"/>
                <w:szCs w:val="16"/>
                <w:lang w:val="el-GR"/>
              </w:rPr>
            </w:pPr>
          </w:p>
          <w:p w:rsidR="002833DD" w:rsidRPr="00F72A8C" w:rsidRDefault="002833DD" w:rsidP="00F72A8C">
            <w:pPr>
              <w:pStyle w:val="ListParagraph"/>
              <w:numPr>
                <w:ilvl w:val="0"/>
                <w:numId w:val="16"/>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The Bible and Critical Theory - </w:t>
            </w:r>
            <w:hyperlink r:id="rId9" w:history="1">
              <w:r w:rsidRPr="00F72A8C">
                <w:rPr>
                  <w:rStyle w:val="Hyperlink"/>
                  <w:rFonts w:asciiTheme="majorHAnsi" w:hAnsiTheme="majorHAnsi" w:cstheme="minorHAnsi"/>
                  <w:i/>
                  <w:sz w:val="18"/>
                  <w:szCs w:val="16"/>
                  <w:lang w:val="en-GB"/>
                </w:rPr>
                <w:t>http://novaojs.newcastle.edu.au/ojsbct/index.php/bct/index</w:t>
              </w:r>
            </w:hyperlink>
          </w:p>
          <w:p w:rsidR="002833DD" w:rsidRPr="00F72A8C" w:rsidRDefault="002833DD" w:rsidP="00F72A8C">
            <w:pPr>
              <w:pStyle w:val="ListParagraph"/>
              <w:numPr>
                <w:ilvl w:val="0"/>
                <w:numId w:val="16"/>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The Bible and Interpretation - </w:t>
            </w:r>
            <w:hyperlink r:id="rId10" w:history="1">
              <w:r w:rsidRPr="00F72A8C">
                <w:rPr>
                  <w:rStyle w:val="Hyperlink"/>
                  <w:rFonts w:asciiTheme="majorHAnsi" w:hAnsiTheme="majorHAnsi" w:cstheme="minorHAnsi"/>
                  <w:i/>
                  <w:sz w:val="18"/>
                  <w:szCs w:val="16"/>
                  <w:lang w:val="en-GB"/>
                </w:rPr>
                <w:t>https://bibleinterp.arizona.edu/</w:t>
              </w:r>
            </w:hyperlink>
          </w:p>
          <w:p w:rsidR="002833DD" w:rsidRPr="00F72A8C" w:rsidRDefault="002833DD" w:rsidP="00F72A8C">
            <w:pPr>
              <w:pStyle w:val="ListParagraph"/>
              <w:numPr>
                <w:ilvl w:val="0"/>
                <w:numId w:val="16"/>
              </w:numPr>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TC: A Journal of Biblical Textual Criticism - </w:t>
            </w:r>
            <w:hyperlink r:id="rId11" w:anchor="page=home" w:history="1">
              <w:r w:rsidRPr="00F72A8C">
                <w:rPr>
                  <w:rStyle w:val="Hyperlink"/>
                  <w:rFonts w:asciiTheme="majorHAnsi" w:hAnsiTheme="majorHAnsi" w:cstheme="minorHAnsi"/>
                  <w:i/>
                  <w:sz w:val="18"/>
                  <w:szCs w:val="16"/>
                  <w:lang w:val="en-GB"/>
                </w:rPr>
                <w:t>http://jbtc.org/#page=home</w:t>
              </w:r>
            </w:hyperlink>
          </w:p>
          <w:p w:rsidR="002833DD" w:rsidRPr="00CB133E" w:rsidRDefault="002833DD" w:rsidP="00F72A8C">
            <w:pPr>
              <w:jc w:val="both"/>
              <w:rPr>
                <w:rFonts w:asciiTheme="majorHAnsi" w:hAnsiTheme="majorHAnsi" w:cstheme="minorHAnsi"/>
                <w:i/>
                <w:sz w:val="18"/>
                <w:szCs w:val="16"/>
                <w:lang w:val="en-GB"/>
              </w:rPr>
            </w:pPr>
          </w:p>
          <w:p w:rsidR="002833DD" w:rsidRPr="00F72A8C" w:rsidRDefault="00082DFB" w:rsidP="00F72A8C">
            <w:pPr>
              <w:jc w:val="both"/>
              <w:rPr>
                <w:rFonts w:asciiTheme="majorHAnsi" w:hAnsiTheme="majorHAnsi" w:cstheme="minorHAnsi"/>
                <w:b/>
                <w:sz w:val="18"/>
                <w:szCs w:val="16"/>
                <w:lang w:val="el-GR"/>
              </w:rPr>
            </w:pPr>
            <w:r w:rsidRPr="00F72A8C">
              <w:rPr>
                <w:rFonts w:asciiTheme="majorHAnsi" w:hAnsiTheme="majorHAnsi" w:cstheme="minorHAnsi"/>
                <w:b/>
                <w:sz w:val="18"/>
                <w:szCs w:val="16"/>
                <w:lang w:val="el-GR"/>
              </w:rPr>
              <w:t>-</w:t>
            </w:r>
            <w:r w:rsidR="002833DD" w:rsidRPr="00F72A8C">
              <w:rPr>
                <w:rFonts w:asciiTheme="majorHAnsi" w:hAnsiTheme="majorHAnsi" w:cstheme="minorHAnsi"/>
                <w:b/>
                <w:sz w:val="18"/>
                <w:szCs w:val="16"/>
                <w:lang w:val="el-GR"/>
              </w:rPr>
              <w:t xml:space="preserve">Προτεινόμενα Εργαλεία (μέσω συνδρομών </w:t>
            </w:r>
            <w:r w:rsidR="002833DD" w:rsidRPr="00F72A8C">
              <w:rPr>
                <w:rFonts w:asciiTheme="majorHAnsi" w:hAnsiTheme="majorHAnsi" w:cstheme="minorHAnsi"/>
                <w:b/>
                <w:sz w:val="18"/>
                <w:szCs w:val="16"/>
                <w:lang w:val="en-GB" w:bidi="he-IL"/>
              </w:rPr>
              <w:t>HEAL</w:t>
            </w:r>
            <w:r w:rsidR="002833DD" w:rsidRPr="00F72A8C">
              <w:rPr>
                <w:rFonts w:asciiTheme="majorHAnsi" w:hAnsiTheme="majorHAnsi" w:cstheme="minorHAnsi"/>
                <w:b/>
                <w:sz w:val="18"/>
                <w:szCs w:val="16"/>
                <w:lang w:val="el-GR" w:bidi="he-IL"/>
              </w:rPr>
              <w:t>-</w:t>
            </w:r>
            <w:r w:rsidR="002833DD" w:rsidRPr="00F72A8C">
              <w:rPr>
                <w:rFonts w:asciiTheme="majorHAnsi" w:hAnsiTheme="majorHAnsi" w:cstheme="minorHAnsi"/>
                <w:b/>
                <w:sz w:val="18"/>
                <w:szCs w:val="16"/>
                <w:lang w:val="en-GB" w:bidi="he-IL"/>
              </w:rPr>
              <w:t>LINK</w:t>
            </w:r>
            <w:r w:rsidR="002833DD" w:rsidRPr="00F72A8C">
              <w:rPr>
                <w:rFonts w:asciiTheme="majorHAnsi" w:hAnsiTheme="majorHAnsi" w:cstheme="minorHAnsi"/>
                <w:b/>
                <w:sz w:val="18"/>
                <w:szCs w:val="16"/>
                <w:lang w:val="el-GR" w:bidi="he-IL"/>
              </w:rPr>
              <w:t xml:space="preserve"> ή ΕΚΠΑ ή ανοιχτής πρόσβασης)</w:t>
            </w:r>
            <w:r w:rsidR="002833DD" w:rsidRPr="00F72A8C">
              <w:rPr>
                <w:rFonts w:asciiTheme="majorHAnsi" w:hAnsiTheme="majorHAnsi" w:cstheme="minorHAnsi"/>
                <w:b/>
                <w:sz w:val="18"/>
                <w:szCs w:val="16"/>
                <w:lang w:val="el-GR"/>
              </w:rPr>
              <w:t>:</w:t>
            </w:r>
          </w:p>
          <w:p w:rsidR="00082DFB" w:rsidRPr="00F72A8C" w:rsidRDefault="00082DFB" w:rsidP="00F72A8C">
            <w:pPr>
              <w:jc w:val="both"/>
              <w:rPr>
                <w:rFonts w:asciiTheme="majorHAnsi" w:hAnsiTheme="majorHAnsi" w:cstheme="minorHAnsi"/>
                <w:b/>
                <w:sz w:val="18"/>
                <w:szCs w:val="16"/>
                <w:lang w:val="el-GR"/>
              </w:rPr>
            </w:pPr>
          </w:p>
          <w:p w:rsidR="002833DD" w:rsidRPr="00F72A8C" w:rsidRDefault="002833DD" w:rsidP="00F72A8C">
            <w:pPr>
              <w:pStyle w:val="ListParagraph"/>
              <w:numPr>
                <w:ilvl w:val="0"/>
                <w:numId w:val="13"/>
              </w:numPr>
              <w:jc w:val="both"/>
              <w:rPr>
                <w:rFonts w:asciiTheme="majorHAnsi" w:hAnsiTheme="majorHAnsi" w:cstheme="minorHAnsi"/>
                <w:i/>
                <w:sz w:val="18"/>
                <w:szCs w:val="16"/>
                <w:lang w:val="en-GB"/>
              </w:rPr>
            </w:pPr>
            <w:proofErr w:type="spellStart"/>
            <w:r w:rsidRPr="00F72A8C">
              <w:rPr>
                <w:rFonts w:asciiTheme="majorHAnsi" w:hAnsiTheme="majorHAnsi" w:cstheme="minorHAnsi"/>
                <w:i/>
                <w:sz w:val="18"/>
                <w:szCs w:val="16"/>
                <w:lang w:val="en-GB"/>
              </w:rPr>
              <w:t>ProQuest</w:t>
            </w:r>
            <w:proofErr w:type="spellEnd"/>
            <w:r w:rsidRPr="00F72A8C">
              <w:rPr>
                <w:rFonts w:asciiTheme="majorHAnsi" w:hAnsiTheme="majorHAnsi" w:cstheme="minorHAnsi"/>
                <w:i/>
                <w:sz w:val="18"/>
                <w:szCs w:val="16"/>
                <w:lang w:val="en-GB"/>
              </w:rPr>
              <w:t xml:space="preserve"> Dissertations &amp; Theses Global (religion)</w:t>
            </w:r>
          </w:p>
          <w:p w:rsidR="002833DD" w:rsidRPr="00F72A8C" w:rsidRDefault="002833DD" w:rsidP="00F72A8C">
            <w:pPr>
              <w:pStyle w:val="ListParagraph"/>
              <w:numPr>
                <w:ilvl w:val="0"/>
                <w:numId w:val="13"/>
              </w:numPr>
              <w:jc w:val="both"/>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Religion Database </w:t>
            </w:r>
            <w:proofErr w:type="spellStart"/>
            <w:r w:rsidRPr="00F72A8C">
              <w:rPr>
                <w:rFonts w:asciiTheme="majorHAnsi" w:hAnsiTheme="majorHAnsi" w:cstheme="minorHAnsi"/>
                <w:i/>
                <w:sz w:val="18"/>
                <w:szCs w:val="16"/>
                <w:lang w:val="en-GB"/>
              </w:rPr>
              <w:t>του</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οίκου</w:t>
            </w:r>
            <w:proofErr w:type="spellEnd"/>
            <w:r w:rsidRPr="00F72A8C">
              <w:rPr>
                <w:rFonts w:asciiTheme="majorHAnsi" w:hAnsiTheme="majorHAnsi" w:cstheme="minorHAnsi"/>
                <w:i/>
                <w:sz w:val="18"/>
                <w:szCs w:val="16"/>
                <w:lang w:val="en-GB"/>
              </w:rPr>
              <w:t xml:space="preserve"> </w:t>
            </w:r>
            <w:proofErr w:type="spellStart"/>
            <w:r w:rsidRPr="00F72A8C">
              <w:rPr>
                <w:rFonts w:asciiTheme="majorHAnsi" w:hAnsiTheme="majorHAnsi" w:cstheme="minorHAnsi"/>
                <w:i/>
                <w:sz w:val="18"/>
                <w:szCs w:val="16"/>
                <w:lang w:val="en-GB"/>
              </w:rPr>
              <w:t>ProQuest</w:t>
            </w:r>
            <w:proofErr w:type="spellEnd"/>
          </w:p>
          <w:p w:rsidR="00082DFB" w:rsidRPr="00F72A8C" w:rsidRDefault="002833DD" w:rsidP="00F72A8C">
            <w:pPr>
              <w:pStyle w:val="ListParagraph"/>
              <w:numPr>
                <w:ilvl w:val="0"/>
                <w:numId w:val="13"/>
              </w:numPr>
              <w:jc w:val="both"/>
              <w:rPr>
                <w:rFonts w:asciiTheme="majorHAnsi" w:hAnsiTheme="majorHAnsi" w:cstheme="minorHAnsi"/>
                <w:i/>
                <w:sz w:val="18"/>
                <w:szCs w:val="16"/>
                <w:lang w:val="en-GB"/>
              </w:rPr>
            </w:pPr>
            <w:r w:rsidRPr="00F72A8C">
              <w:rPr>
                <w:rFonts w:asciiTheme="majorHAnsi" w:hAnsiTheme="majorHAnsi" w:cstheme="minorHAnsi"/>
                <w:i/>
                <w:sz w:val="18"/>
                <w:szCs w:val="16"/>
                <w:lang w:val="en-GB"/>
              </w:rPr>
              <w:t xml:space="preserve">SHEBANQ (morphological and syntactical BHSA database) - </w:t>
            </w:r>
            <w:hyperlink r:id="rId12" w:history="1">
              <w:r w:rsidRPr="00F72A8C">
                <w:rPr>
                  <w:rFonts w:asciiTheme="majorHAnsi" w:hAnsiTheme="majorHAnsi" w:cstheme="minorHAnsi"/>
                  <w:i/>
                  <w:sz w:val="18"/>
                  <w:szCs w:val="16"/>
                  <w:lang w:val="en-GB"/>
                </w:rPr>
                <w:t>https://shebanq.ancient-data.org/</w:t>
              </w:r>
            </w:hyperlink>
          </w:p>
          <w:p w:rsidR="001924FE" w:rsidRPr="00F72A8C" w:rsidRDefault="001924FE" w:rsidP="00F72A8C">
            <w:pPr>
              <w:pStyle w:val="ListParagraph"/>
              <w:numPr>
                <w:ilvl w:val="0"/>
                <w:numId w:val="13"/>
              </w:numPr>
              <w:jc w:val="both"/>
              <w:rPr>
                <w:rFonts w:asciiTheme="majorHAnsi" w:hAnsiTheme="majorHAnsi" w:cstheme="minorHAnsi"/>
                <w:i/>
                <w:sz w:val="18"/>
                <w:szCs w:val="16"/>
                <w:lang w:val="en-GB"/>
              </w:rPr>
            </w:pPr>
            <w:r w:rsidRPr="00F72A8C">
              <w:rPr>
                <w:rFonts w:asciiTheme="majorHAnsi" w:hAnsiTheme="majorHAnsi" w:cstheme="minorHAnsi"/>
                <w:i/>
                <w:sz w:val="18"/>
                <w:szCs w:val="16"/>
              </w:rPr>
              <w:t>Ελεύθερο λογισμικό</w:t>
            </w:r>
            <w:r w:rsidR="00082DFB" w:rsidRPr="00F72A8C">
              <w:rPr>
                <w:rFonts w:asciiTheme="majorHAnsi" w:hAnsiTheme="majorHAnsi" w:cstheme="minorHAnsi"/>
                <w:i/>
                <w:sz w:val="18"/>
                <w:szCs w:val="16"/>
                <w:lang w:val="en-US"/>
              </w:rPr>
              <w:t xml:space="preserve"> </w:t>
            </w:r>
            <w:r w:rsidRPr="00F72A8C">
              <w:rPr>
                <w:rFonts w:asciiTheme="majorHAnsi" w:hAnsiTheme="majorHAnsi" w:cstheme="minorHAnsi"/>
                <w:i/>
                <w:sz w:val="18"/>
                <w:szCs w:val="16"/>
                <w:lang w:val="en-GB"/>
              </w:rPr>
              <w:t>e-Sword</w:t>
            </w:r>
          </w:p>
          <w:p w:rsidR="000F4FD4" w:rsidRPr="00CB133E" w:rsidRDefault="000F4FD4" w:rsidP="007673F3">
            <w:pPr>
              <w:jc w:val="both"/>
              <w:rPr>
                <w:rFonts w:asciiTheme="majorHAnsi" w:hAnsiTheme="majorHAnsi" w:cs="Arial"/>
                <w:b/>
                <w:lang w:val="en-GB"/>
              </w:rPr>
            </w:pPr>
          </w:p>
        </w:tc>
      </w:tr>
    </w:tbl>
    <w:p w:rsidR="000F4FD4" w:rsidRPr="00CB133E" w:rsidRDefault="000F4FD4" w:rsidP="000F4FD4">
      <w:pPr>
        <w:widowControl w:val="0"/>
        <w:autoSpaceDE w:val="0"/>
        <w:autoSpaceDN w:val="0"/>
        <w:adjustRightInd w:val="0"/>
        <w:spacing w:before="240" w:after="200" w:line="276" w:lineRule="auto"/>
        <w:rPr>
          <w:rFonts w:asciiTheme="majorHAnsi" w:hAnsiTheme="majorHAnsi" w:cs="Arial"/>
          <w:b/>
          <w:color w:val="000000"/>
          <w:sz w:val="22"/>
          <w:szCs w:val="22"/>
          <w:lang w:val="en-GB"/>
        </w:rPr>
      </w:pPr>
    </w:p>
    <w:bookmarkEnd w:id="0"/>
    <w:p w:rsidR="000F4FD4" w:rsidRPr="00CB133E" w:rsidRDefault="000F4FD4" w:rsidP="000F4FD4">
      <w:pPr>
        <w:rPr>
          <w:rFonts w:asciiTheme="majorHAnsi" w:hAnsiTheme="majorHAnsi"/>
          <w:b/>
          <w:bCs/>
          <w:sz w:val="28"/>
          <w:lang w:val="en-GB"/>
        </w:rPr>
      </w:pPr>
    </w:p>
    <w:sectPr w:rsidR="000F4FD4" w:rsidRPr="00CB133E" w:rsidSect="00305D3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C8" w:rsidRDefault="005A3CC8">
      <w:r>
        <w:separator/>
      </w:r>
    </w:p>
  </w:endnote>
  <w:endnote w:type="continuationSeparator" w:id="0">
    <w:p w:rsidR="005A3CC8" w:rsidRDefault="005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Bold">
    <w:altName w:val="Cambria"/>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C8" w:rsidRDefault="005A3CC8">
      <w:r>
        <w:separator/>
      </w:r>
    </w:p>
  </w:footnote>
  <w:footnote w:type="continuationSeparator" w:id="0">
    <w:p w:rsidR="005A3CC8" w:rsidRDefault="005A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F3" w:rsidRDefault="00605BBA">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rsidR="007673F3" w:rsidRDefault="007673F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1E46"/>
    <w:multiLevelType w:val="hybridMultilevel"/>
    <w:tmpl w:val="01A444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94F5A97"/>
    <w:multiLevelType w:val="hybridMultilevel"/>
    <w:tmpl w:val="53E00D8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B3223E"/>
    <w:multiLevelType w:val="hybridMultilevel"/>
    <w:tmpl w:val="9D8C9428"/>
    <w:lvl w:ilvl="0" w:tplc="0408001B">
      <w:start w:val="1"/>
      <w:numFmt w:val="lowerRoman"/>
      <w:lvlText w:val="%1."/>
      <w:lvlJc w:val="right"/>
      <w:pPr>
        <w:ind w:left="750" w:hanging="360"/>
      </w:pPr>
      <w:rPr>
        <w:rFonts w:cs="Times New Roman"/>
        <w:b/>
        <w:i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3">
    <w:nsid w:val="0FCD666E"/>
    <w:multiLevelType w:val="hybridMultilevel"/>
    <w:tmpl w:val="B8284690"/>
    <w:lvl w:ilvl="0" w:tplc="1BEEBB4C">
      <w:start w:val="1"/>
      <w:numFmt w:val="upperRoman"/>
      <w:lvlText w:val="%1."/>
      <w:lvlJc w:val="righ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5C07A5"/>
    <w:multiLevelType w:val="hybridMultilevel"/>
    <w:tmpl w:val="E536C8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3F37633"/>
    <w:multiLevelType w:val="hybridMultilevel"/>
    <w:tmpl w:val="B50E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nsid w:val="1C53612E"/>
    <w:multiLevelType w:val="hybridMultilevel"/>
    <w:tmpl w:val="E3D01FB6"/>
    <w:lvl w:ilvl="0" w:tplc="3280C986">
      <w:start w:val="1"/>
      <w:numFmt w:val="lowerRoman"/>
      <w:lvlText w:val="%1."/>
      <w:lvlJc w:val="righ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1F6B05"/>
    <w:multiLevelType w:val="hybridMultilevel"/>
    <w:tmpl w:val="07FA5D56"/>
    <w:lvl w:ilvl="0" w:tplc="3280C986">
      <w:start w:val="1"/>
      <w:numFmt w:val="lowerRoman"/>
      <w:lvlText w:val="%1."/>
      <w:lvlJc w:val="righ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DB5DBA"/>
    <w:multiLevelType w:val="hybridMultilevel"/>
    <w:tmpl w:val="EA5A2E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E9170B4"/>
    <w:multiLevelType w:val="hybridMultilevel"/>
    <w:tmpl w:val="0480FDF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6903E0D"/>
    <w:multiLevelType w:val="hybridMultilevel"/>
    <w:tmpl w:val="70F034A0"/>
    <w:lvl w:ilvl="0" w:tplc="3280C986">
      <w:start w:val="1"/>
      <w:numFmt w:val="lowerRoman"/>
      <w:lvlText w:val="%1."/>
      <w:lvlJc w:val="right"/>
      <w:pPr>
        <w:ind w:left="720" w:hanging="360"/>
      </w:pPr>
      <w:rPr>
        <w:b/>
        <w:i w:val="0"/>
      </w:rPr>
    </w:lvl>
    <w:lvl w:ilvl="1" w:tplc="64DCCBAA">
      <w:numFmt w:val="bullet"/>
      <w:lvlText w:val="-"/>
      <w:lvlJc w:val="left"/>
      <w:pPr>
        <w:ind w:left="1440" w:hanging="360"/>
      </w:pPr>
      <w:rPr>
        <w:rFonts w:ascii="Cambria" w:eastAsia="Times New Roman" w:hAnsi="Cambria" w:cstheme="minorHAns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580DFE"/>
    <w:multiLevelType w:val="hybridMultilevel"/>
    <w:tmpl w:val="D146FCD4"/>
    <w:lvl w:ilvl="0" w:tplc="3280C986">
      <w:start w:val="1"/>
      <w:numFmt w:val="lowerRoman"/>
      <w:lvlText w:val="%1."/>
      <w:lvlJc w:val="righ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144CFB"/>
    <w:multiLevelType w:val="hybridMultilevel"/>
    <w:tmpl w:val="1C309F98"/>
    <w:lvl w:ilvl="0" w:tplc="3280C986">
      <w:start w:val="1"/>
      <w:numFmt w:val="lowerRoman"/>
      <w:lvlText w:val="%1."/>
      <w:lvlJc w:val="right"/>
      <w:pPr>
        <w:ind w:left="720" w:hanging="360"/>
      </w:pPr>
      <w:rPr>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nsid w:val="779E499E"/>
    <w:multiLevelType w:val="hybridMultilevel"/>
    <w:tmpl w:val="FE12A7B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5"/>
  </w:num>
  <w:num w:numId="4">
    <w:abstractNumId w:val="3"/>
  </w:num>
  <w:num w:numId="5">
    <w:abstractNumId w:val="2"/>
  </w:num>
  <w:num w:numId="6">
    <w:abstractNumId w:val="8"/>
  </w:num>
  <w:num w:numId="7">
    <w:abstractNumId w:val="12"/>
  </w:num>
  <w:num w:numId="8">
    <w:abstractNumId w:val="11"/>
  </w:num>
  <w:num w:numId="9">
    <w:abstractNumId w:val="13"/>
  </w:num>
  <w:num w:numId="10">
    <w:abstractNumId w:val="7"/>
  </w:num>
  <w:num w:numId="11">
    <w:abstractNumId w:val="1"/>
  </w:num>
  <w:num w:numId="12">
    <w:abstractNumId w:val="9"/>
  </w:num>
  <w:num w:numId="13">
    <w:abstractNumId w:val="10"/>
  </w:num>
  <w:num w:numId="14">
    <w:abstractNumId w:val="15"/>
  </w:num>
  <w:num w:numId="15">
    <w:abstractNumId w:val="0"/>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2DFB"/>
    <w:rsid w:val="0008519E"/>
    <w:rsid w:val="00090252"/>
    <w:rsid w:val="00090277"/>
    <w:rsid w:val="00091F9F"/>
    <w:rsid w:val="000957CA"/>
    <w:rsid w:val="000964E8"/>
    <w:rsid w:val="000A3476"/>
    <w:rsid w:val="000A4DDE"/>
    <w:rsid w:val="000A55BA"/>
    <w:rsid w:val="000A566B"/>
    <w:rsid w:val="000B07DB"/>
    <w:rsid w:val="000B0B08"/>
    <w:rsid w:val="000B7F47"/>
    <w:rsid w:val="000C1745"/>
    <w:rsid w:val="000C3A17"/>
    <w:rsid w:val="000C4334"/>
    <w:rsid w:val="000C4E47"/>
    <w:rsid w:val="000D135A"/>
    <w:rsid w:val="000D1CF6"/>
    <w:rsid w:val="000D2410"/>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474"/>
    <w:rsid w:val="001347BE"/>
    <w:rsid w:val="00134951"/>
    <w:rsid w:val="00134B1A"/>
    <w:rsid w:val="0013660E"/>
    <w:rsid w:val="00136E4A"/>
    <w:rsid w:val="001371FD"/>
    <w:rsid w:val="0014237E"/>
    <w:rsid w:val="00142E1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8CD"/>
    <w:rsid w:val="00177937"/>
    <w:rsid w:val="001828E9"/>
    <w:rsid w:val="00182AF0"/>
    <w:rsid w:val="00183B0B"/>
    <w:rsid w:val="00184CF9"/>
    <w:rsid w:val="00186314"/>
    <w:rsid w:val="001873A1"/>
    <w:rsid w:val="00190FD1"/>
    <w:rsid w:val="001924FE"/>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787F"/>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3693"/>
    <w:rsid w:val="00214401"/>
    <w:rsid w:val="0022013C"/>
    <w:rsid w:val="00220BCB"/>
    <w:rsid w:val="00222F35"/>
    <w:rsid w:val="00225396"/>
    <w:rsid w:val="00227332"/>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93D"/>
    <w:rsid w:val="00247A19"/>
    <w:rsid w:val="00250A2F"/>
    <w:rsid w:val="00255063"/>
    <w:rsid w:val="0025547E"/>
    <w:rsid w:val="0025690D"/>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33DD"/>
    <w:rsid w:val="00285D8B"/>
    <w:rsid w:val="00285F39"/>
    <w:rsid w:val="00286A85"/>
    <w:rsid w:val="00287361"/>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3E0"/>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36C9"/>
    <w:rsid w:val="0037583F"/>
    <w:rsid w:val="0037610E"/>
    <w:rsid w:val="00376925"/>
    <w:rsid w:val="00376AF5"/>
    <w:rsid w:val="00380DCB"/>
    <w:rsid w:val="00381EC3"/>
    <w:rsid w:val="00382703"/>
    <w:rsid w:val="00382C1A"/>
    <w:rsid w:val="00383B44"/>
    <w:rsid w:val="0038672F"/>
    <w:rsid w:val="003867B2"/>
    <w:rsid w:val="00390C75"/>
    <w:rsid w:val="00390EB9"/>
    <w:rsid w:val="0039109A"/>
    <w:rsid w:val="00393444"/>
    <w:rsid w:val="00394052"/>
    <w:rsid w:val="0039525F"/>
    <w:rsid w:val="003966D7"/>
    <w:rsid w:val="003975DE"/>
    <w:rsid w:val="003A11F9"/>
    <w:rsid w:val="003A4706"/>
    <w:rsid w:val="003A5C6B"/>
    <w:rsid w:val="003B08CF"/>
    <w:rsid w:val="003B2099"/>
    <w:rsid w:val="003B23D7"/>
    <w:rsid w:val="003B319D"/>
    <w:rsid w:val="003B6912"/>
    <w:rsid w:val="003C0249"/>
    <w:rsid w:val="003C1A8B"/>
    <w:rsid w:val="003C2E24"/>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8C9"/>
    <w:rsid w:val="00433C56"/>
    <w:rsid w:val="00434C31"/>
    <w:rsid w:val="004352B8"/>
    <w:rsid w:val="004354B5"/>
    <w:rsid w:val="00435642"/>
    <w:rsid w:val="00435F58"/>
    <w:rsid w:val="00436925"/>
    <w:rsid w:val="00437061"/>
    <w:rsid w:val="00440B26"/>
    <w:rsid w:val="00440C32"/>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546"/>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3A7B"/>
    <w:rsid w:val="004E6087"/>
    <w:rsid w:val="004E6291"/>
    <w:rsid w:val="004E7274"/>
    <w:rsid w:val="004F14DF"/>
    <w:rsid w:val="004F2075"/>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9B8"/>
    <w:rsid w:val="00561B2C"/>
    <w:rsid w:val="00562CCC"/>
    <w:rsid w:val="00564A87"/>
    <w:rsid w:val="005653AC"/>
    <w:rsid w:val="005655E4"/>
    <w:rsid w:val="00565796"/>
    <w:rsid w:val="005667DA"/>
    <w:rsid w:val="005712F1"/>
    <w:rsid w:val="0057137E"/>
    <w:rsid w:val="0057266B"/>
    <w:rsid w:val="00573222"/>
    <w:rsid w:val="00576F02"/>
    <w:rsid w:val="005773B3"/>
    <w:rsid w:val="005803A2"/>
    <w:rsid w:val="00580EB3"/>
    <w:rsid w:val="005820F8"/>
    <w:rsid w:val="005829DE"/>
    <w:rsid w:val="005841A6"/>
    <w:rsid w:val="0059066F"/>
    <w:rsid w:val="00593E87"/>
    <w:rsid w:val="005A0765"/>
    <w:rsid w:val="005A163E"/>
    <w:rsid w:val="005A1D90"/>
    <w:rsid w:val="005A1F3A"/>
    <w:rsid w:val="005A2605"/>
    <w:rsid w:val="005A3CC8"/>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5B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1F44"/>
    <w:rsid w:val="006826AE"/>
    <w:rsid w:val="006829DC"/>
    <w:rsid w:val="00683AB2"/>
    <w:rsid w:val="00684858"/>
    <w:rsid w:val="0068638A"/>
    <w:rsid w:val="00686460"/>
    <w:rsid w:val="00686C41"/>
    <w:rsid w:val="00686E99"/>
    <w:rsid w:val="0069451A"/>
    <w:rsid w:val="0069485E"/>
    <w:rsid w:val="006A0172"/>
    <w:rsid w:val="006A1698"/>
    <w:rsid w:val="006A30F3"/>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48A5"/>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79E"/>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406"/>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1E6D"/>
    <w:rsid w:val="00872447"/>
    <w:rsid w:val="008727E9"/>
    <w:rsid w:val="00875E4E"/>
    <w:rsid w:val="00876C1F"/>
    <w:rsid w:val="00877B0F"/>
    <w:rsid w:val="008826A3"/>
    <w:rsid w:val="008840FF"/>
    <w:rsid w:val="00884410"/>
    <w:rsid w:val="00884FB6"/>
    <w:rsid w:val="008877EF"/>
    <w:rsid w:val="00887DEB"/>
    <w:rsid w:val="00890F4B"/>
    <w:rsid w:val="008913EB"/>
    <w:rsid w:val="008933D8"/>
    <w:rsid w:val="008937D4"/>
    <w:rsid w:val="008938F9"/>
    <w:rsid w:val="00894509"/>
    <w:rsid w:val="00896063"/>
    <w:rsid w:val="0089616C"/>
    <w:rsid w:val="008A7A6C"/>
    <w:rsid w:val="008B3E4C"/>
    <w:rsid w:val="008B454C"/>
    <w:rsid w:val="008B46C0"/>
    <w:rsid w:val="008B537F"/>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C98"/>
    <w:rsid w:val="00920F5E"/>
    <w:rsid w:val="0092212A"/>
    <w:rsid w:val="0092252B"/>
    <w:rsid w:val="00922677"/>
    <w:rsid w:val="009262FA"/>
    <w:rsid w:val="00926AEC"/>
    <w:rsid w:val="00927BCD"/>
    <w:rsid w:val="00927F42"/>
    <w:rsid w:val="00936764"/>
    <w:rsid w:val="00936B3E"/>
    <w:rsid w:val="00937B68"/>
    <w:rsid w:val="00940890"/>
    <w:rsid w:val="00941C82"/>
    <w:rsid w:val="009456B6"/>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3AE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3AA4"/>
    <w:rsid w:val="00A14066"/>
    <w:rsid w:val="00A14B8C"/>
    <w:rsid w:val="00A156A5"/>
    <w:rsid w:val="00A16EDA"/>
    <w:rsid w:val="00A17D4F"/>
    <w:rsid w:val="00A2238D"/>
    <w:rsid w:val="00A22F95"/>
    <w:rsid w:val="00A23308"/>
    <w:rsid w:val="00A234F3"/>
    <w:rsid w:val="00A24DDF"/>
    <w:rsid w:val="00A2630C"/>
    <w:rsid w:val="00A26F23"/>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29"/>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A4C"/>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AF6AED"/>
    <w:rsid w:val="00B00008"/>
    <w:rsid w:val="00B01560"/>
    <w:rsid w:val="00B03988"/>
    <w:rsid w:val="00B03B1E"/>
    <w:rsid w:val="00B04153"/>
    <w:rsid w:val="00B10D57"/>
    <w:rsid w:val="00B13106"/>
    <w:rsid w:val="00B1500E"/>
    <w:rsid w:val="00B160B7"/>
    <w:rsid w:val="00B23D40"/>
    <w:rsid w:val="00B23E37"/>
    <w:rsid w:val="00B245EF"/>
    <w:rsid w:val="00B30FE0"/>
    <w:rsid w:val="00B32D06"/>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C35"/>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CAE"/>
    <w:rsid w:val="00BC0EA8"/>
    <w:rsid w:val="00BC2DDA"/>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083E"/>
    <w:rsid w:val="00C11D25"/>
    <w:rsid w:val="00C12F8F"/>
    <w:rsid w:val="00C17061"/>
    <w:rsid w:val="00C2048B"/>
    <w:rsid w:val="00C20B27"/>
    <w:rsid w:val="00C210BA"/>
    <w:rsid w:val="00C2219F"/>
    <w:rsid w:val="00C22FD4"/>
    <w:rsid w:val="00C23CA0"/>
    <w:rsid w:val="00C24AD4"/>
    <w:rsid w:val="00C25232"/>
    <w:rsid w:val="00C30CC5"/>
    <w:rsid w:val="00C32006"/>
    <w:rsid w:val="00C33A80"/>
    <w:rsid w:val="00C33D83"/>
    <w:rsid w:val="00C363EF"/>
    <w:rsid w:val="00C408C9"/>
    <w:rsid w:val="00C442C8"/>
    <w:rsid w:val="00C4452B"/>
    <w:rsid w:val="00C44C70"/>
    <w:rsid w:val="00C462AF"/>
    <w:rsid w:val="00C47DC1"/>
    <w:rsid w:val="00C52993"/>
    <w:rsid w:val="00C540A6"/>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33E"/>
    <w:rsid w:val="00CB143C"/>
    <w:rsid w:val="00CB1BBE"/>
    <w:rsid w:val="00CB2EBD"/>
    <w:rsid w:val="00CB38DC"/>
    <w:rsid w:val="00CB4609"/>
    <w:rsid w:val="00CB5213"/>
    <w:rsid w:val="00CB6505"/>
    <w:rsid w:val="00CB6DAE"/>
    <w:rsid w:val="00CC0D7D"/>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1CB"/>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1169"/>
    <w:rsid w:val="00E15C15"/>
    <w:rsid w:val="00E20510"/>
    <w:rsid w:val="00E2182A"/>
    <w:rsid w:val="00E22144"/>
    <w:rsid w:val="00E225F2"/>
    <w:rsid w:val="00E22C9D"/>
    <w:rsid w:val="00E25C49"/>
    <w:rsid w:val="00E26331"/>
    <w:rsid w:val="00E27D1E"/>
    <w:rsid w:val="00E327E0"/>
    <w:rsid w:val="00E32ACF"/>
    <w:rsid w:val="00E35504"/>
    <w:rsid w:val="00E4129E"/>
    <w:rsid w:val="00E434FF"/>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67FA0"/>
    <w:rsid w:val="00E71E70"/>
    <w:rsid w:val="00E731FB"/>
    <w:rsid w:val="00E76D44"/>
    <w:rsid w:val="00E76E69"/>
    <w:rsid w:val="00E777FC"/>
    <w:rsid w:val="00E8055D"/>
    <w:rsid w:val="00E84232"/>
    <w:rsid w:val="00E8431A"/>
    <w:rsid w:val="00E848E3"/>
    <w:rsid w:val="00E85A59"/>
    <w:rsid w:val="00E8723C"/>
    <w:rsid w:val="00E91744"/>
    <w:rsid w:val="00E91EDC"/>
    <w:rsid w:val="00E96FAF"/>
    <w:rsid w:val="00EA1716"/>
    <w:rsid w:val="00EA27BF"/>
    <w:rsid w:val="00EA2815"/>
    <w:rsid w:val="00EA732E"/>
    <w:rsid w:val="00EB1AB8"/>
    <w:rsid w:val="00EB5323"/>
    <w:rsid w:val="00EC118A"/>
    <w:rsid w:val="00EC127B"/>
    <w:rsid w:val="00EC1912"/>
    <w:rsid w:val="00EC1953"/>
    <w:rsid w:val="00EC478C"/>
    <w:rsid w:val="00EC55CE"/>
    <w:rsid w:val="00EC65A8"/>
    <w:rsid w:val="00ED18C3"/>
    <w:rsid w:val="00ED1B09"/>
    <w:rsid w:val="00ED2411"/>
    <w:rsid w:val="00ED7287"/>
    <w:rsid w:val="00EE1313"/>
    <w:rsid w:val="00EE20ED"/>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4AB"/>
    <w:rsid w:val="00F35599"/>
    <w:rsid w:val="00F37237"/>
    <w:rsid w:val="00F37947"/>
    <w:rsid w:val="00F408A7"/>
    <w:rsid w:val="00F414D7"/>
    <w:rsid w:val="00F43132"/>
    <w:rsid w:val="00F4333E"/>
    <w:rsid w:val="00F4623E"/>
    <w:rsid w:val="00F47D2A"/>
    <w:rsid w:val="00F51881"/>
    <w:rsid w:val="00F52DC0"/>
    <w:rsid w:val="00F5357B"/>
    <w:rsid w:val="00F53732"/>
    <w:rsid w:val="00F563E5"/>
    <w:rsid w:val="00F56B3B"/>
    <w:rsid w:val="00F5718D"/>
    <w:rsid w:val="00F64770"/>
    <w:rsid w:val="00F64F38"/>
    <w:rsid w:val="00F72A8C"/>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DocumentMap">
    <w:name w:val="Document Map"/>
    <w:basedOn w:val="Normal"/>
    <w:link w:val="DocumentMapChar"/>
    <w:uiPriority w:val="99"/>
    <w:semiHidden/>
    <w:unhideWhenUsed/>
    <w:locked/>
    <w:rsid w:val="00182AF0"/>
    <w:rPr>
      <w:rFonts w:ascii="Tahoma" w:hAnsi="Tahoma" w:cs="Tahoma"/>
      <w:sz w:val="16"/>
      <w:szCs w:val="16"/>
    </w:rPr>
  </w:style>
  <w:style w:type="character" w:customStyle="1" w:styleId="DocumentMapChar">
    <w:name w:val="Document Map Char"/>
    <w:basedOn w:val="DefaultParagraphFont"/>
    <w:link w:val="DocumentMap"/>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hebanq.ancient-da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btc.org/" TargetMode="External"/><Relationship Id="rId5" Type="http://schemas.openxmlformats.org/officeDocument/2006/relationships/webSettings" Target="webSettings.xml"/><Relationship Id="rId10" Type="http://schemas.openxmlformats.org/officeDocument/2006/relationships/hyperlink" Target="https://bibleinterp.arizona.edu/" TargetMode="External"/><Relationship Id="rId4" Type="http://schemas.openxmlformats.org/officeDocument/2006/relationships/settings" Target="settings.xml"/><Relationship Id="rId9" Type="http://schemas.openxmlformats.org/officeDocument/2006/relationships/hyperlink" Target="http://novaojs.newcastle.edu.au/ojsbct/index.php/bct/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1942</Words>
  <Characters>10487</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eleni</cp:lastModifiedBy>
  <cp:revision>30</cp:revision>
  <cp:lastPrinted>2014-04-24T14:33:00Z</cp:lastPrinted>
  <dcterms:created xsi:type="dcterms:W3CDTF">2019-02-22T15:29:00Z</dcterms:created>
  <dcterms:modified xsi:type="dcterms:W3CDTF">2020-09-22T06:34:00Z</dcterms:modified>
</cp:coreProperties>
</file>