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60E0E" w14:textId="77777777" w:rsidR="003B2F4D" w:rsidRPr="0006698B" w:rsidRDefault="003B2F4D" w:rsidP="003B2F4D">
      <w:pPr>
        <w:spacing w:line="360" w:lineRule="auto"/>
        <w:jc w:val="center"/>
        <w:rPr>
          <w:b/>
          <w:sz w:val="26"/>
          <w:szCs w:val="26"/>
        </w:rPr>
      </w:pPr>
      <w:r w:rsidRPr="0006698B">
        <w:rPr>
          <w:b/>
          <w:sz w:val="26"/>
          <w:szCs w:val="26"/>
        </w:rPr>
        <w:t>Τα 18 κριτήρια της ορθόδοξης χριστιανικής βιοηθικής</w:t>
      </w:r>
    </w:p>
    <w:p w14:paraId="427EDA47" w14:textId="475DBACC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Σύμφωνα με τον Καθηγητή Απόστολο Νικολαΐδη</w:t>
      </w:r>
      <w:r w:rsidR="00F06139" w:rsidRPr="0006698B">
        <w:rPr>
          <w:rStyle w:val="a4"/>
          <w:sz w:val="26"/>
          <w:szCs w:val="26"/>
        </w:rPr>
        <w:footnoteReference w:id="1"/>
      </w:r>
      <w:r w:rsidRPr="0006698B">
        <w:rPr>
          <w:sz w:val="26"/>
          <w:szCs w:val="26"/>
        </w:rPr>
        <w:t xml:space="preserve">, τα κριτήρια μιας χριστιανικής θεώρησης της βιοηθικής είναι τα ακόλουθα: </w:t>
      </w:r>
    </w:p>
    <w:p w14:paraId="1788B302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724805B3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(α) Η ανθρώπινη ζωή αποτελεί δώρο του Θεού προς τον άνθρωπο.</w:t>
      </w:r>
    </w:p>
    <w:p w14:paraId="500FAA26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(β) Ο άνθρωπος είναι υπεύθυνος για τις οικολογικές ισορροπίες που εξασφαλίζουν τη διατήρηση της ζωής.</w:t>
      </w:r>
    </w:p>
    <w:p w14:paraId="03FF530B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 xml:space="preserve">(γ) Ο άνθρωπος είναι </w:t>
      </w:r>
      <w:proofErr w:type="spellStart"/>
      <w:r w:rsidRPr="0006698B">
        <w:rPr>
          <w:sz w:val="26"/>
          <w:szCs w:val="26"/>
        </w:rPr>
        <w:t>συνδημιουργός</w:t>
      </w:r>
      <w:proofErr w:type="spellEnd"/>
      <w:r w:rsidRPr="0006698B">
        <w:rPr>
          <w:sz w:val="26"/>
          <w:szCs w:val="26"/>
        </w:rPr>
        <w:t xml:space="preserve"> της ανθρώπινης ζωής και όχι δημιουργός της.</w:t>
      </w:r>
    </w:p>
    <w:p w14:paraId="75217B4D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(δ) Ο άνθρωπος είναι διαχειριστής της ζωής του.</w:t>
      </w:r>
    </w:p>
    <w:p w14:paraId="20841C8E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(ε) Ο άνθρωπος αποτελεί ψυχοσωματική οντότητα.</w:t>
      </w:r>
    </w:p>
    <w:p w14:paraId="07483680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στ</w:t>
      </w:r>
      <w:proofErr w:type="spellEnd"/>
      <w:r w:rsidRPr="0006698B">
        <w:rPr>
          <w:sz w:val="26"/>
          <w:szCs w:val="26"/>
        </w:rPr>
        <w:t>) Η υγεία και η ασθένεια αποτελούν τρόπους διαχείρισης της ζωής.</w:t>
      </w:r>
    </w:p>
    <w:p w14:paraId="785F87D7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 xml:space="preserve">(ζ) Η ανθρώπινη ζωή είναι μία αξία, αλλά όχι </w:t>
      </w:r>
      <w:proofErr w:type="spellStart"/>
      <w:r w:rsidRPr="0006698B">
        <w:rPr>
          <w:sz w:val="26"/>
          <w:szCs w:val="26"/>
        </w:rPr>
        <w:t>αυτοαξία</w:t>
      </w:r>
      <w:proofErr w:type="spellEnd"/>
      <w:r w:rsidRPr="0006698B">
        <w:rPr>
          <w:sz w:val="26"/>
          <w:szCs w:val="26"/>
        </w:rPr>
        <w:t>.</w:t>
      </w:r>
    </w:p>
    <w:p w14:paraId="03EB3DEB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(η) Από τη στιγμή της σύλληψης η ανθρώπινη ζωή αποκτά ιερό χαρακτήρα.</w:t>
      </w:r>
    </w:p>
    <w:p w14:paraId="72B308C1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(θ) Η ανθρώπινη ζωή και ο θάνατος δεν εμπορευματοποιούνται.</w:t>
      </w:r>
    </w:p>
    <w:p w14:paraId="5963D0A5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(ι) Η ανθρώπινη ζωή έχει αξιοπρέπεια.</w:t>
      </w:r>
    </w:p>
    <w:p w14:paraId="65481F95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ια</w:t>
      </w:r>
      <w:proofErr w:type="spellEnd"/>
      <w:r w:rsidRPr="0006698B">
        <w:rPr>
          <w:sz w:val="26"/>
          <w:szCs w:val="26"/>
        </w:rPr>
        <w:t>) Κάθε ιατρική επέμβαση στον άνθρωπο πρέπει να γίνεται με προϋπόθεση ότι δεν παραβιάζεται η ελευθερία του.</w:t>
      </w:r>
    </w:p>
    <w:p w14:paraId="1AF08893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ιβ</w:t>
      </w:r>
      <w:proofErr w:type="spellEnd"/>
      <w:r w:rsidRPr="0006698B">
        <w:rPr>
          <w:sz w:val="26"/>
          <w:szCs w:val="26"/>
        </w:rPr>
        <w:t>) Το κάθε άτομο θεωρείται αναντικατάστατο και μοναδικής αξίας.</w:t>
      </w:r>
    </w:p>
    <w:p w14:paraId="18B42308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ιγ</w:t>
      </w:r>
      <w:proofErr w:type="spellEnd"/>
      <w:r w:rsidRPr="0006698B">
        <w:rPr>
          <w:sz w:val="26"/>
          <w:szCs w:val="26"/>
        </w:rPr>
        <w:t>) Ο άνθρωπος δεν είναι υπεύθυνος μόνο για τη δική του ζωή, αλλά και για τη ζωή των άλλων και των επόμενων γενεών.</w:t>
      </w:r>
    </w:p>
    <w:p w14:paraId="51B0A327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ιδ</w:t>
      </w:r>
      <w:proofErr w:type="spellEnd"/>
      <w:r w:rsidRPr="0006698B">
        <w:rPr>
          <w:sz w:val="26"/>
          <w:szCs w:val="26"/>
        </w:rPr>
        <w:t>) Αναφορικά με το μυστήριο της ζωής, ο άνθρωπος δεν μπορεί να συμπεριφέρεται αλαζονικά διεκδικώντας το ρόλο του Θεού.</w:t>
      </w:r>
    </w:p>
    <w:p w14:paraId="006FE052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ιε</w:t>
      </w:r>
      <w:proofErr w:type="spellEnd"/>
      <w:r w:rsidRPr="0006698B">
        <w:rPr>
          <w:sz w:val="26"/>
          <w:szCs w:val="26"/>
        </w:rPr>
        <w:t>) Οποιαδήποτε παρέμβαση στους νόμους που διέπουν την ανθρώπινη φύση, πρέπει να συνοδεύεται από την αίσθηση ότι αποτελεί επέμβαση στη θεία δημιουργία και συνεπώς χρειάζεται αυτοσυγκράτηση, σεβασμό και ταπείνωση.</w:t>
      </w:r>
    </w:p>
    <w:p w14:paraId="5EFD5266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ιστ</w:t>
      </w:r>
      <w:proofErr w:type="spellEnd"/>
      <w:r w:rsidRPr="0006698B">
        <w:rPr>
          <w:sz w:val="26"/>
          <w:szCs w:val="26"/>
        </w:rPr>
        <w:t>) Η επέμβαση της βιοτεχνολογίας σκοπεύει στη θεραπεία ασθενειών και όχι στη διόρθωση της δημιουργίας.</w:t>
      </w:r>
    </w:p>
    <w:p w14:paraId="374EFE21" w14:textId="77777777" w:rsidR="003B2F4D" w:rsidRPr="0006698B" w:rsidRDefault="003B2F4D" w:rsidP="003B2F4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ιζ</w:t>
      </w:r>
      <w:proofErr w:type="spellEnd"/>
      <w:r w:rsidRPr="0006698B">
        <w:rPr>
          <w:sz w:val="26"/>
          <w:szCs w:val="26"/>
        </w:rPr>
        <w:t xml:space="preserve">) Από την επέμβαση στη διόρθωση της δημιουργίας, δημιουργούνται πολλά προβλήματα, τα οποία σχετίζονται με την αλλοίωση του κοινωνικού σώματος και </w:t>
      </w:r>
      <w:r w:rsidRPr="0006698B">
        <w:rPr>
          <w:sz w:val="26"/>
          <w:szCs w:val="26"/>
        </w:rPr>
        <w:lastRenderedPageBreak/>
        <w:t>των λειτουργιών του μέσω ρατσιστικών και άλλων παρεμβάσεων και την πρόκληση συγκρούσεων και αποκλεισμών.</w:t>
      </w:r>
    </w:p>
    <w:p w14:paraId="54878CBD" w14:textId="432F48C8" w:rsidR="0076331E" w:rsidRPr="0006698B" w:rsidRDefault="003B2F4D" w:rsidP="002A4E8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OpenSans"/>
          <w:sz w:val="26"/>
          <w:szCs w:val="26"/>
        </w:rPr>
      </w:pPr>
      <w:r w:rsidRPr="0006698B">
        <w:rPr>
          <w:sz w:val="26"/>
          <w:szCs w:val="26"/>
        </w:rPr>
        <w:t>(</w:t>
      </w:r>
      <w:proofErr w:type="spellStart"/>
      <w:r w:rsidRPr="0006698B">
        <w:rPr>
          <w:sz w:val="26"/>
          <w:szCs w:val="26"/>
        </w:rPr>
        <w:t>ιη</w:t>
      </w:r>
      <w:proofErr w:type="spellEnd"/>
      <w:r w:rsidRPr="0006698B">
        <w:rPr>
          <w:sz w:val="26"/>
          <w:szCs w:val="26"/>
        </w:rPr>
        <w:t>) Το σημαντικό είναι ο πνευματικός θάνατος. Δεν πρέπει να δίνεται σημασία στη διατήρηση της ζωής, όσο στην αποφυγή του πνευματικού θανάτου που δηλώνει η σχέση ακοινωνησίας προς τον Θεό και το συνάνθρωπο</w:t>
      </w:r>
      <w:r w:rsidRPr="0006698B">
        <w:rPr>
          <w:rFonts w:ascii="Palatino Linotype" w:hAnsi="Palatino Linotype" w:cs="OpenSans"/>
          <w:sz w:val="26"/>
          <w:szCs w:val="26"/>
        </w:rPr>
        <w:t xml:space="preserve">. </w:t>
      </w:r>
    </w:p>
    <w:p w14:paraId="0807E8F7" w14:textId="32810A12" w:rsidR="0006698B" w:rsidRPr="0006698B" w:rsidRDefault="0006698B" w:rsidP="002A4E8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OpenSans"/>
          <w:sz w:val="26"/>
          <w:szCs w:val="26"/>
        </w:rPr>
      </w:pPr>
    </w:p>
    <w:p w14:paraId="1B6C332D" w14:textId="77777777" w:rsidR="0006698B" w:rsidRPr="0006698B" w:rsidRDefault="0006698B" w:rsidP="002A4E8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OpenSans"/>
          <w:sz w:val="26"/>
          <w:szCs w:val="26"/>
        </w:rPr>
      </w:pPr>
    </w:p>
    <w:p w14:paraId="64AAA962" w14:textId="6B667061" w:rsidR="00A66BD5" w:rsidRPr="0006698B" w:rsidRDefault="00A66BD5" w:rsidP="00A66BD5">
      <w:pPr>
        <w:pStyle w:val="Web"/>
        <w:spacing w:before="0" w:beforeAutospacing="0" w:after="0" w:afterAutospacing="0" w:line="360" w:lineRule="auto"/>
        <w:ind w:firstLine="567"/>
        <w:jc w:val="center"/>
        <w:rPr>
          <w:rFonts w:eastAsiaTheme="majorEastAsia"/>
          <w:b/>
          <w:bCs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b/>
          <w:bCs/>
          <w:color w:val="000000" w:themeColor="text1"/>
          <w:kern w:val="24"/>
          <w:sz w:val="26"/>
          <w:szCs w:val="26"/>
        </w:rPr>
        <w:t>ΟΙ ΤΕΣΣΕΡΙΣ ΑΡΧΕΣ ΤΗΣ ΒΙΟΗΘΙΚΗΣ</w:t>
      </w:r>
    </w:p>
    <w:p w14:paraId="2E150A3C" w14:textId="77777777" w:rsidR="00A66BD5" w:rsidRPr="0006698B" w:rsidRDefault="00A66BD5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</w:p>
    <w:p w14:paraId="61EA6745" w14:textId="02310838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Η επιστήμη της </w:t>
      </w:r>
      <w:r w:rsidRPr="0006698B">
        <w:rPr>
          <w:rFonts w:eastAsiaTheme="majorEastAsia"/>
          <w:b/>
          <w:bCs/>
          <w:color w:val="000000" w:themeColor="text1"/>
          <w:kern w:val="24"/>
          <w:sz w:val="26"/>
          <w:szCs w:val="26"/>
        </w:rPr>
        <w:t xml:space="preserve">Βιοηθικής </w:t>
      </w: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>επιπλέον βασίζεται σε τέσσερις θεμελιακές αρχές, αυτές είναι:</w:t>
      </w:r>
    </w:p>
    <w:p w14:paraId="2C08827F" w14:textId="77777777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 α. Η αρχή της αυτονομίας, </w:t>
      </w:r>
    </w:p>
    <w:p w14:paraId="098A5ADC" w14:textId="77777777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β. Η αρχή της αγαθοεργίας, </w:t>
      </w:r>
    </w:p>
    <w:p w14:paraId="08E5F237" w14:textId="77777777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γ. Η αρχή της μη προκλήσεως βλάβης και πόνου (ωφελιμότητας), </w:t>
      </w:r>
    </w:p>
    <w:p w14:paraId="5BD1A7E2" w14:textId="77777777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>δ. Η αρχή της δικαιοσύνης και της ισότητας.</w:t>
      </w:r>
      <w:r w:rsidRPr="0006698B">
        <w:rPr>
          <w:rStyle w:val="a4"/>
          <w:rFonts w:eastAsiaTheme="majorEastAsia"/>
          <w:color w:val="000000" w:themeColor="text1"/>
          <w:kern w:val="24"/>
          <w:sz w:val="26"/>
          <w:szCs w:val="26"/>
        </w:rPr>
        <w:footnoteReference w:id="2"/>
      </w: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 </w:t>
      </w:r>
    </w:p>
    <w:p w14:paraId="62BC0EE9" w14:textId="77777777" w:rsidR="00A66BD5" w:rsidRPr="0006698B" w:rsidRDefault="00A66BD5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</w:p>
    <w:p w14:paraId="202BF91F" w14:textId="77777777" w:rsidR="00A66BD5" w:rsidRPr="0006698B" w:rsidRDefault="00A66BD5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>Ο</w:t>
      </w:r>
      <w:r w:rsidR="002A4E80"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 καθηγητής κ. Νικόλαος </w:t>
      </w:r>
      <w:proofErr w:type="spellStart"/>
      <w:r w:rsidR="002A4E80" w:rsidRPr="0006698B">
        <w:rPr>
          <w:rFonts w:eastAsiaTheme="majorEastAsia"/>
          <w:color w:val="000000" w:themeColor="text1"/>
          <w:kern w:val="24"/>
          <w:sz w:val="26"/>
          <w:szCs w:val="26"/>
        </w:rPr>
        <w:t>Κόϊος</w:t>
      </w:r>
      <w:proofErr w:type="spellEnd"/>
      <w:r w:rsidR="002A4E80"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 στη διατριβή του για το ανθρώπινο </w:t>
      </w:r>
      <w:proofErr w:type="spellStart"/>
      <w:r w:rsidR="002A4E80" w:rsidRPr="0006698B">
        <w:rPr>
          <w:rFonts w:eastAsiaTheme="majorEastAsia"/>
          <w:color w:val="000000" w:themeColor="text1"/>
          <w:kern w:val="24"/>
          <w:sz w:val="26"/>
          <w:szCs w:val="26"/>
        </w:rPr>
        <w:t>γονιδίωμα</w:t>
      </w:r>
      <w:proofErr w:type="spellEnd"/>
      <w:r w:rsidR="002A4E80"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 υποστήριξε ότι η </w:t>
      </w:r>
      <w:r w:rsidR="002A4E80" w:rsidRPr="0006698B">
        <w:rPr>
          <w:rFonts w:eastAsiaTheme="majorEastAsia"/>
          <w:b/>
          <w:bCs/>
          <w:color w:val="000000" w:themeColor="text1"/>
          <w:kern w:val="24"/>
          <w:sz w:val="26"/>
          <w:szCs w:val="26"/>
        </w:rPr>
        <w:t>Ορθόδοξη χριστιανική βιοηθική</w:t>
      </w:r>
      <w:r w:rsidR="002A4E80"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 θα πρέπει να βασίζεται σε τέσσερις αρχές</w:t>
      </w:r>
      <w:r w:rsidR="002A4E80" w:rsidRPr="0006698B">
        <w:rPr>
          <w:rStyle w:val="a4"/>
          <w:rFonts w:eastAsiaTheme="majorEastAsia"/>
          <w:iCs/>
          <w:color w:val="000000" w:themeColor="text1"/>
          <w:kern w:val="24"/>
          <w:sz w:val="26"/>
          <w:szCs w:val="26"/>
        </w:rPr>
        <w:footnoteReference w:id="3"/>
      </w:r>
      <w:r w:rsidR="002A4E80"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, αυτές είναι: </w:t>
      </w:r>
    </w:p>
    <w:p w14:paraId="046B9721" w14:textId="77777777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iCs/>
          <w:color w:val="000000" w:themeColor="text1"/>
          <w:kern w:val="24"/>
          <w:sz w:val="26"/>
          <w:szCs w:val="26"/>
        </w:rPr>
        <w:t>α. Η αρχή του προσώπου</w:t>
      </w: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, </w:t>
      </w:r>
    </w:p>
    <w:p w14:paraId="1E02F207" w14:textId="77777777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iCs/>
          <w:color w:val="000000" w:themeColor="text1"/>
          <w:kern w:val="24"/>
          <w:sz w:val="26"/>
          <w:szCs w:val="26"/>
        </w:rPr>
        <w:t>β. Η αρχή της ανιδιοτελούς αγάπης</w:t>
      </w: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, </w:t>
      </w:r>
    </w:p>
    <w:p w14:paraId="45D3C47D" w14:textId="77777777" w:rsidR="00A66BD5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 w:rsidRPr="0006698B">
        <w:rPr>
          <w:rFonts w:eastAsiaTheme="majorEastAsia"/>
          <w:iCs/>
          <w:color w:val="000000" w:themeColor="text1"/>
          <w:kern w:val="24"/>
          <w:sz w:val="26"/>
          <w:szCs w:val="26"/>
        </w:rPr>
        <w:t xml:space="preserve">γ. Η αρχή του σεβασμού της </w:t>
      </w:r>
      <w:proofErr w:type="spellStart"/>
      <w:r w:rsidRPr="0006698B">
        <w:rPr>
          <w:rFonts w:eastAsiaTheme="majorEastAsia"/>
          <w:iCs/>
          <w:color w:val="000000" w:themeColor="text1"/>
          <w:kern w:val="24"/>
          <w:sz w:val="26"/>
          <w:szCs w:val="26"/>
        </w:rPr>
        <w:t>ιερότητος</w:t>
      </w:r>
      <w:proofErr w:type="spellEnd"/>
      <w:r w:rsidRPr="0006698B">
        <w:rPr>
          <w:rFonts w:eastAsiaTheme="majorEastAsia"/>
          <w:iCs/>
          <w:color w:val="000000" w:themeColor="text1"/>
          <w:kern w:val="24"/>
          <w:sz w:val="26"/>
          <w:szCs w:val="26"/>
        </w:rPr>
        <w:t xml:space="preserve"> της ζωής</w:t>
      </w:r>
      <w:r w:rsidRPr="0006698B">
        <w:rPr>
          <w:rFonts w:eastAsiaTheme="majorEastAsia"/>
          <w:color w:val="000000" w:themeColor="text1"/>
          <w:kern w:val="24"/>
          <w:sz w:val="26"/>
          <w:szCs w:val="26"/>
        </w:rPr>
        <w:t xml:space="preserve">, </w:t>
      </w:r>
    </w:p>
    <w:p w14:paraId="2F57D94A" w14:textId="720BB2B5" w:rsidR="002A4E80" w:rsidRPr="0006698B" w:rsidRDefault="002A4E80" w:rsidP="002A4E80">
      <w:pPr>
        <w:pStyle w:val="Web"/>
        <w:spacing w:before="0" w:beforeAutospacing="0" w:after="0" w:afterAutospacing="0" w:line="360" w:lineRule="auto"/>
        <w:ind w:firstLine="567"/>
        <w:jc w:val="both"/>
        <w:rPr>
          <w:color w:val="F7F7F7"/>
          <w:sz w:val="26"/>
          <w:szCs w:val="26"/>
        </w:rPr>
      </w:pPr>
      <w:r w:rsidRPr="0006698B">
        <w:rPr>
          <w:rFonts w:eastAsiaTheme="majorEastAsia"/>
          <w:iCs/>
          <w:color w:val="000000" w:themeColor="text1"/>
          <w:kern w:val="24"/>
          <w:sz w:val="26"/>
          <w:szCs w:val="26"/>
        </w:rPr>
        <w:t>δ. Την αρχή της δικαιοσύνης.</w:t>
      </w:r>
      <w:bookmarkStart w:id="0" w:name="_GoBack"/>
      <w:bookmarkEnd w:id="0"/>
    </w:p>
    <w:p w14:paraId="71558712" w14:textId="792BA7B6" w:rsidR="002A4E80" w:rsidRPr="0006698B" w:rsidRDefault="002A4E80" w:rsidP="002A4E8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OpenSans"/>
          <w:sz w:val="26"/>
          <w:szCs w:val="26"/>
        </w:rPr>
      </w:pPr>
    </w:p>
    <w:p w14:paraId="1ACDD9CB" w14:textId="77777777" w:rsidR="002A4E80" w:rsidRPr="0006698B" w:rsidRDefault="002A4E80" w:rsidP="002A4E8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sectPr w:rsidR="002A4E80" w:rsidRPr="0006698B" w:rsidSect="002A4E80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F457" w14:textId="77777777" w:rsidR="00A94D51" w:rsidRDefault="00A94D51" w:rsidP="002A4E80">
      <w:r>
        <w:separator/>
      </w:r>
    </w:p>
  </w:endnote>
  <w:endnote w:type="continuationSeparator" w:id="0">
    <w:p w14:paraId="3FBFCFF2" w14:textId="77777777" w:rsidR="00A94D51" w:rsidRDefault="00A94D51" w:rsidP="002A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pe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5E8C" w14:textId="77777777" w:rsidR="00A94D51" w:rsidRDefault="00A94D51" w:rsidP="002A4E80">
      <w:r>
        <w:separator/>
      </w:r>
    </w:p>
  </w:footnote>
  <w:footnote w:type="continuationSeparator" w:id="0">
    <w:p w14:paraId="7025A55E" w14:textId="77777777" w:rsidR="00A94D51" w:rsidRDefault="00A94D51" w:rsidP="002A4E80">
      <w:r>
        <w:continuationSeparator/>
      </w:r>
    </w:p>
  </w:footnote>
  <w:footnote w:id="1">
    <w:p w14:paraId="71D3FAA6" w14:textId="4FE8003D" w:rsidR="00F06139" w:rsidRDefault="00F06139" w:rsidP="00F06139">
      <w:pPr>
        <w:pStyle w:val="a3"/>
        <w:ind w:firstLine="0"/>
      </w:pPr>
      <w:r>
        <w:rPr>
          <w:rStyle w:val="a4"/>
        </w:rPr>
        <w:footnoteRef/>
      </w:r>
      <w:r>
        <w:t xml:space="preserve"> </w:t>
      </w:r>
      <w:r w:rsidRPr="008E2892">
        <w:rPr>
          <w:rFonts w:ascii="Palatino Linotype" w:hAnsi="Palatino Linotype"/>
        </w:rPr>
        <w:t xml:space="preserve">Απόστολου Νικολαΐδη, </w:t>
      </w:r>
      <w:r w:rsidRPr="008E2892">
        <w:rPr>
          <w:rFonts w:ascii="Palatino Linotype" w:hAnsi="Palatino Linotype"/>
          <w:i/>
        </w:rPr>
        <w:t xml:space="preserve">Από τη Γένεση στη Γενετική, </w:t>
      </w:r>
      <w:r w:rsidRPr="008E2892">
        <w:rPr>
          <w:rFonts w:ascii="Palatino Linotype" w:hAnsi="Palatino Linotype"/>
          <w:iCs/>
        </w:rPr>
        <w:t xml:space="preserve">εκδόσεις </w:t>
      </w:r>
      <w:r>
        <w:rPr>
          <w:rFonts w:ascii="Palatino Linotype" w:hAnsi="Palatino Linotype"/>
          <w:iCs/>
        </w:rPr>
        <w:t>Γ</w:t>
      </w:r>
      <w:r w:rsidRPr="008E2892">
        <w:rPr>
          <w:rFonts w:ascii="Palatino Linotype" w:hAnsi="Palatino Linotype"/>
          <w:iCs/>
        </w:rPr>
        <w:t>ρηγόρη, Αθήνα 2009</w:t>
      </w:r>
      <w:r>
        <w:rPr>
          <w:rFonts w:ascii="Palatino Linotype" w:hAnsi="Palatino Linotype"/>
          <w:iCs/>
        </w:rPr>
        <w:t>, σελίδες 43-47.</w:t>
      </w:r>
    </w:p>
  </w:footnote>
  <w:footnote w:id="2">
    <w:p w14:paraId="5837C1AD" w14:textId="77777777" w:rsidR="002A4E80" w:rsidRDefault="002A4E80" w:rsidP="002A4E80">
      <w:pPr>
        <w:pStyle w:val="a3"/>
        <w:ind w:firstLine="0"/>
        <w:rPr>
          <w:rFonts w:ascii="Palatino Linotype" w:hAnsi="Palatino Linotype"/>
          <w:lang w:val="en-US"/>
        </w:rPr>
      </w:pPr>
      <w:r>
        <w:rPr>
          <w:rStyle w:val="a4"/>
        </w:rPr>
        <w:footnoteRef/>
      </w:r>
      <w:r>
        <w:rPr>
          <w:lang w:val="en-US"/>
        </w:rPr>
        <w:t xml:space="preserve">  </w:t>
      </w:r>
      <w:r>
        <w:rPr>
          <w:rFonts w:ascii="Palatino Linotype" w:hAnsi="Palatino Linotype" w:cs="Arial"/>
          <w:lang w:val="en-US"/>
        </w:rPr>
        <w:t xml:space="preserve">Beauchamp and Childress, </w:t>
      </w:r>
      <w:r>
        <w:rPr>
          <w:rFonts w:ascii="Palatino Linotype" w:hAnsi="Palatino Linotype" w:cs="Arial"/>
          <w:i/>
          <w:iCs/>
          <w:lang w:val="en-US"/>
        </w:rPr>
        <w:t>Principles of Biomedical Ethics,</w:t>
      </w:r>
      <w:r>
        <w:rPr>
          <w:rFonts w:ascii="Palatino Linotype" w:hAnsi="Palatino Linotype" w:cs="Arial"/>
          <w:lang w:val="en-US"/>
        </w:rPr>
        <w:t xml:space="preserve"> Fourth Edition, Oxford 1994.</w:t>
      </w:r>
    </w:p>
  </w:footnote>
  <w:footnote w:id="3">
    <w:p w14:paraId="6E0DE2DC" w14:textId="77777777" w:rsidR="002A4E80" w:rsidRDefault="002A4E80" w:rsidP="002A4E80">
      <w:pPr>
        <w:pStyle w:val="a3"/>
        <w:ind w:firstLine="0"/>
        <w:rPr>
          <w:rFonts w:ascii="Palatino Linotype" w:hAnsi="Palatino Linotype"/>
          <w:i/>
          <w:iCs/>
        </w:rPr>
      </w:pPr>
      <w:r>
        <w:rPr>
          <w:rStyle w:val="a4"/>
          <w:rFonts w:ascii="Palatino Linotype" w:hAnsi="Palatino Linotype"/>
        </w:rPr>
        <w:footnoteRef/>
      </w:r>
      <w:r>
        <w:rPr>
          <w:rFonts w:ascii="Palatino Linotype" w:hAnsi="Palatino Linotype"/>
        </w:rPr>
        <w:t xml:space="preserve"> Βλ., Νικολάου </w:t>
      </w:r>
      <w:proofErr w:type="spellStart"/>
      <w:r>
        <w:rPr>
          <w:rFonts w:ascii="Palatino Linotype" w:hAnsi="Palatino Linotype"/>
        </w:rPr>
        <w:t>Κόϊου</w:t>
      </w:r>
      <w:proofErr w:type="spellEnd"/>
      <w:r>
        <w:rPr>
          <w:rFonts w:ascii="Palatino Linotype" w:hAnsi="Palatino Linotype"/>
        </w:rPr>
        <w:t>,</w:t>
      </w:r>
      <w:r>
        <w:rPr>
          <w:rStyle w:val="a5"/>
          <w:rFonts w:ascii="Palatino Linotype" w:hAnsi="Palatino Linotype"/>
        </w:rPr>
        <w:t>  Ηθική Θεώρηση των τεχνικών παρεμβάσεων στο ανθρώπινο </w:t>
      </w:r>
      <w:proofErr w:type="spellStart"/>
      <w:r>
        <w:rPr>
          <w:rStyle w:val="a5"/>
          <w:rFonts w:ascii="Palatino Linotype" w:hAnsi="Palatino Linotype"/>
        </w:rPr>
        <w:t>γονιδίωμα</w:t>
      </w:r>
      <w:proofErr w:type="spellEnd"/>
      <w:r>
        <w:rPr>
          <w:rStyle w:val="a5"/>
          <w:rFonts w:ascii="Palatino Linotype" w:hAnsi="Palatino Linotype"/>
        </w:rPr>
        <w:t xml:space="preserve">, εκδόσεις Κέντρο </w:t>
      </w:r>
      <w:proofErr w:type="spellStart"/>
      <w:r>
        <w:rPr>
          <w:rStyle w:val="a5"/>
          <w:rFonts w:ascii="Palatino Linotype" w:hAnsi="Palatino Linotype"/>
        </w:rPr>
        <w:t>Βιοϊατρικής</w:t>
      </w:r>
      <w:proofErr w:type="spellEnd"/>
      <w:r>
        <w:rPr>
          <w:rStyle w:val="a5"/>
          <w:rFonts w:ascii="Palatino Linotype" w:hAnsi="Palatino Linotype"/>
        </w:rPr>
        <w:t xml:space="preserve"> Ηθικής και Δεοντολογίας, Αθήνα, 2003, σελίδες 258-260.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4D"/>
    <w:rsid w:val="0006698B"/>
    <w:rsid w:val="000712CC"/>
    <w:rsid w:val="000B2BF3"/>
    <w:rsid w:val="002A4E80"/>
    <w:rsid w:val="003B2F4D"/>
    <w:rsid w:val="005B31C3"/>
    <w:rsid w:val="0076331E"/>
    <w:rsid w:val="00A66BD5"/>
    <w:rsid w:val="00A94D51"/>
    <w:rsid w:val="00F0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468B"/>
  <w15:chartTrackingRefBased/>
  <w15:docId w15:val="{6057B83C-2FBE-4689-8306-6BD57E5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4E80"/>
    <w:pPr>
      <w:spacing w:before="100" w:beforeAutospacing="1" w:after="100" w:afterAutospacing="1"/>
    </w:pPr>
  </w:style>
  <w:style w:type="paragraph" w:styleId="a3">
    <w:name w:val="footnote text"/>
    <w:basedOn w:val="a"/>
    <w:link w:val="Char"/>
    <w:uiPriority w:val="99"/>
    <w:semiHidden/>
    <w:unhideWhenUsed/>
    <w:rsid w:val="002A4E80"/>
    <w:pPr>
      <w:ind w:firstLine="7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A4E80"/>
    <w:rPr>
      <w:rFonts w:ascii="Times New Roman" w:hAnsi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A4E80"/>
    <w:rPr>
      <w:vertAlign w:val="superscript"/>
    </w:rPr>
  </w:style>
  <w:style w:type="character" w:styleId="a5">
    <w:name w:val="Emphasis"/>
    <w:basedOn w:val="a0"/>
    <w:uiPriority w:val="20"/>
    <w:qFormat/>
    <w:rsid w:val="002A4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0906-8D12-44EB-9873-113D6353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2019-11-11T08:32:00Z</cp:lastPrinted>
  <dcterms:created xsi:type="dcterms:W3CDTF">2019-11-11T08:45:00Z</dcterms:created>
  <dcterms:modified xsi:type="dcterms:W3CDTF">2019-11-13T14:50:00Z</dcterms:modified>
</cp:coreProperties>
</file>