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68" w:rsidRPr="00B75D68" w:rsidRDefault="00F77B57" w:rsidP="00B75D68">
      <w:pPr>
        <w:spacing w:before="100" w:beforeAutospacing="1" w:after="100" w:afterAutospacing="1" w:line="240" w:lineRule="auto"/>
        <w:outlineLvl w:val="0"/>
        <w:rPr>
          <w:rFonts w:ascii="Times New Roman" w:eastAsia="Times New Roman" w:hAnsi="Times New Roman" w:cs="Times New Roman"/>
          <w:b/>
          <w:bCs/>
          <w:kern w:val="36"/>
          <w:sz w:val="28"/>
          <w:szCs w:val="28"/>
          <w:lang w:val="es-ES" w:eastAsia="el-GR"/>
        </w:rPr>
      </w:pPr>
      <w:r>
        <w:rPr>
          <w:rFonts w:ascii="Times New Roman" w:eastAsia="Times New Roman" w:hAnsi="Times New Roman" w:cs="Times New Roman"/>
          <w:b/>
          <w:bCs/>
          <w:kern w:val="36"/>
          <w:sz w:val="28"/>
          <w:szCs w:val="28"/>
          <w:lang w:val="es-ES" w:eastAsia="el-GR"/>
        </w:rPr>
        <w:t>Unidad 2</w:t>
      </w:r>
    </w:p>
    <w:p w:rsidR="00B75D68" w:rsidRPr="00B75D68" w:rsidRDefault="00B75D68" w:rsidP="00B75D68">
      <w:pPr>
        <w:spacing w:before="100" w:beforeAutospacing="1" w:after="100" w:afterAutospacing="1" w:line="240" w:lineRule="auto"/>
        <w:outlineLvl w:val="0"/>
        <w:rPr>
          <w:rFonts w:ascii="Times New Roman" w:eastAsia="Times New Roman" w:hAnsi="Times New Roman" w:cs="Times New Roman"/>
          <w:b/>
          <w:bCs/>
          <w:kern w:val="36"/>
          <w:sz w:val="28"/>
          <w:szCs w:val="28"/>
          <w:lang w:val="es-ES" w:eastAsia="el-GR"/>
        </w:rPr>
      </w:pPr>
      <w:r w:rsidRPr="00B75D68">
        <w:rPr>
          <w:rFonts w:ascii="Times New Roman" w:eastAsia="Times New Roman" w:hAnsi="Times New Roman" w:cs="Times New Roman"/>
          <w:b/>
          <w:bCs/>
          <w:kern w:val="36"/>
          <w:sz w:val="28"/>
          <w:szCs w:val="28"/>
          <w:lang w:val="es-ES" w:eastAsia="el-GR"/>
        </w:rPr>
        <w:t>En algunas ciudades el tráfico es tres veces más lento que en otras</w:t>
      </w:r>
    </w:p>
    <w:p w:rsidR="00B75D68" w:rsidRPr="00B75D68" w:rsidRDefault="00A35E80" w:rsidP="00A711F0">
      <w:pPr>
        <w:jc w:val="both"/>
        <w:rPr>
          <w:rFonts w:ascii="Times New Roman" w:hAnsi="Times New Roman" w:cs="Times New Roman"/>
          <w:sz w:val="28"/>
          <w:szCs w:val="28"/>
          <w:lang w:val="es-ES"/>
        </w:rPr>
      </w:pPr>
      <w:r>
        <w:rPr>
          <w:rFonts w:ascii="Times New Roman" w:hAnsi="Times New Roman" w:cs="Times New Roman"/>
          <w:sz w:val="28"/>
          <w:szCs w:val="28"/>
          <w:lang w:val="es-ES"/>
        </w:rPr>
        <w:t>(a)</w:t>
      </w:r>
      <w:r w:rsidR="00A711F0">
        <w:rPr>
          <w:rFonts w:ascii="Times New Roman" w:hAnsi="Times New Roman" w:cs="Times New Roman"/>
          <w:sz w:val="28"/>
          <w:szCs w:val="28"/>
          <w:lang w:val="es-ES"/>
        </w:rPr>
        <w:t xml:space="preserve"> </w:t>
      </w:r>
      <w:r w:rsidR="00B75D68" w:rsidRPr="00B75D68">
        <w:rPr>
          <w:rFonts w:ascii="Times New Roman" w:hAnsi="Times New Roman" w:cs="Times New Roman"/>
          <w:sz w:val="28"/>
          <w:szCs w:val="28"/>
          <w:lang w:val="es-ES"/>
        </w:rPr>
        <w:t>Comparada la fluidez del tráfico en 18 ciudades: El bus fue el medio de transporte más lento en todas, excepto en Bilbao</w:t>
      </w:r>
    </w:p>
    <w:p w:rsidR="00B75D68" w:rsidRPr="00B75D68" w:rsidRDefault="00A35E80" w:rsidP="00B75D68">
      <w:pPr>
        <w:pStyle w:val="Web"/>
        <w:jc w:val="both"/>
        <w:rPr>
          <w:lang w:val="es-ES"/>
        </w:rPr>
      </w:pPr>
      <w:r>
        <w:rPr>
          <w:lang w:val="es-ES"/>
        </w:rPr>
        <w:t>Se</w:t>
      </w:r>
      <w:r w:rsidR="00B75D68" w:rsidRPr="00B75D68">
        <w:rPr>
          <w:lang w:val="es-ES"/>
        </w:rPr>
        <w:t xml:space="preserve"> ha investigad</w:t>
      </w:r>
      <w:r>
        <w:rPr>
          <w:lang w:val="es-ES"/>
        </w:rPr>
        <w:t>o</w:t>
      </w:r>
      <w:r w:rsidR="00B75D68" w:rsidRPr="00B75D68">
        <w:rPr>
          <w:lang w:val="es-ES"/>
        </w:rPr>
        <w:t xml:space="preserve"> la fluidez del tráfico en 18 ciudades: A Coruña, Alicante, Barcelona, Bilbao, Cádiz, Granada, Madrid, Málaga, Murcia, Oviedo, Pamplona, San Sebastián, Santander, Sevilla, Valencia, Valladolid, Vitoria y Zaragoza. </w:t>
      </w:r>
    </w:p>
    <w:p w:rsidR="00B75D68" w:rsidRPr="00B75D68" w:rsidRDefault="00B75D68" w:rsidP="00B75D68">
      <w:pPr>
        <w:pStyle w:val="Web"/>
        <w:jc w:val="both"/>
        <w:rPr>
          <w:lang w:val="es-ES"/>
        </w:rPr>
      </w:pPr>
      <w:r w:rsidRPr="00B75D68">
        <w:rPr>
          <w:lang w:val="es-ES"/>
        </w:rPr>
        <w:t xml:space="preserve">Técnicos de la revista realizaron el pasado mes de junio una serie preestablecida de desplazamientos en cada una de estas ciudades con el fin de comparar el tiempo empleado y el gasto que suponían al usuario de los diversos medios de transporte público y privado: autobús, moto, taxi y metro (en las urbes que cuentan con él), por un lado, y coche propio, por otro. En total, se cubrieron una media de 39 kilómetros en cada ciudad durante los mismos intervalos horarios y en similares recorridos. En el registro de tiempos se anotó no sólo el trayecto en cada medio de transporte, sino también el tiempo necesario para acceder a ellos (parada de bus, de taxi, etc.) y, en su caso, para aparcarlos. </w:t>
      </w:r>
    </w:p>
    <w:p w:rsidR="00B75D68" w:rsidRPr="00B75D68" w:rsidRDefault="00B75D68" w:rsidP="00B75D68">
      <w:pPr>
        <w:pStyle w:val="2"/>
        <w:jc w:val="both"/>
        <w:rPr>
          <w:rFonts w:ascii="Times New Roman" w:hAnsi="Times New Roman" w:cs="Times New Roman"/>
          <w:sz w:val="24"/>
          <w:szCs w:val="24"/>
          <w:lang w:val="es-ES"/>
        </w:rPr>
      </w:pPr>
      <w:r w:rsidRPr="00B75D68">
        <w:rPr>
          <w:rFonts w:ascii="Times New Roman" w:hAnsi="Times New Roman" w:cs="Times New Roman"/>
          <w:sz w:val="24"/>
          <w:szCs w:val="24"/>
          <w:lang w:val="es-ES"/>
        </w:rPr>
        <w:t>Conclusión: se circula muy lento, especialmente en bus</w:t>
      </w:r>
    </w:p>
    <w:p w:rsidR="00B75D68" w:rsidRPr="00B75D68" w:rsidRDefault="00A35E80" w:rsidP="00B75D68">
      <w:pPr>
        <w:pStyle w:val="Web"/>
        <w:jc w:val="both"/>
        <w:rPr>
          <w:lang w:val="es-ES"/>
        </w:rPr>
      </w:pPr>
      <w:r>
        <w:rPr>
          <w:lang w:val="es-ES"/>
        </w:rPr>
        <w:t xml:space="preserve">(b) </w:t>
      </w:r>
      <w:r w:rsidR="00B75D68" w:rsidRPr="00B75D68">
        <w:rPr>
          <w:lang w:val="es-ES"/>
        </w:rPr>
        <w:t xml:space="preserve">En las ciudades de nuestro país se circula muy lento (8 minutos cuesta, de media en estas 18 urbes, cubrir un kilómetro en coche privado; se rueda, por tanto a una media de 7,5 kilómetros por hora), que se registran enormes diferencias en la fluidez del tráfico según sea la ciudad, y que no siempre son explicables por el tamaño o la población de la ciudad: en Alicante y Santander se requiere casi el doble de tiempo que en Barcelona (15 minutos, frente a 8) para recorrer un kilómetro en coche privado. La ciudad en que menos tiempo se necesitó para salvar ese kilómetro de distancia fue Pamplona: bastaron cuatro minutos. La media de las 18 ciudades fue de poco más de 8 minutos, pero hubo grandes diferencias. Destacaron positivamente, tras Pamplona y de menos a más tiempo necesitado: </w:t>
      </w:r>
      <w:proofErr w:type="gramStart"/>
      <w:r w:rsidR="00B75D68" w:rsidRPr="00B75D68">
        <w:rPr>
          <w:lang w:val="es-ES"/>
        </w:rPr>
        <w:t>A</w:t>
      </w:r>
      <w:proofErr w:type="gramEnd"/>
      <w:r w:rsidR="00B75D68" w:rsidRPr="00B75D68">
        <w:rPr>
          <w:lang w:val="es-ES"/>
        </w:rPr>
        <w:t xml:space="preserve"> Coruña (6 minutos y 3 segundos), Málaga, Valencia, Vitoria, Granada, Oviedo y Cádiz; en estas siete ciudades se necesitó entre 6 y 7 minutos para hacer un kilómetro en coche privado. Cerca quedó Bilbao, con 7 minutos y 10 segundos. Las ciudades menos compasivas con el usuario que utiliza su propio coche fueron Alicante y Santander, donde se necesitaron más de 15 minutos para cubrir cada kilómetro. Siguen la estela Madrid (11 minutos y 40 segundos) y Sevilla (casi 9 minutos y medio). El resto de las ciudades se acercaban al valor medio: 8 minutos por cada kilómetro.</w:t>
      </w:r>
    </w:p>
    <w:p w:rsidR="00B75D68" w:rsidRPr="00B75D68" w:rsidRDefault="00A35E80" w:rsidP="00B75D68">
      <w:pPr>
        <w:pStyle w:val="Web"/>
        <w:jc w:val="both"/>
        <w:rPr>
          <w:lang w:val="es-ES"/>
        </w:rPr>
      </w:pPr>
      <w:r>
        <w:rPr>
          <w:lang w:val="es-ES"/>
        </w:rPr>
        <w:t xml:space="preserve">(c) </w:t>
      </w:r>
      <w:r w:rsidR="00B75D68" w:rsidRPr="00B75D68">
        <w:rPr>
          <w:lang w:val="es-ES"/>
        </w:rPr>
        <w:t>El estudio ha comparado también la eficacia con que responden los medios de transporte a las prisas de sus usuarios. Y surgió alguna sorpresa, que no fue que el medio más rápido resultara, en todas las ciudades, la moto. Pero sí lo fue que el segundo lugar correspondiera al metro sólo en Barcelona y Bilbao; y no en Madrid (donde fue más ágil el taxi) ni en Valencia (taxi y coche privado, más rápidos). El taxi ocupa el segundo lugar en rapidez en 13 de las 18 ciudades (en A Coruña, Vitoria y Murcia fue más raudo el coche privado). El tercer lugar del podio es para el coche en 13 ciudades, y el cuarto (quinto en las ciudades con metro) se adjudica al bus, en el furgón de cola en todas las ciudades menos en Bilbao, donde este puesto se lo adjudica el coche privado.</w:t>
      </w:r>
    </w:p>
    <w:p w:rsidR="00B75D68" w:rsidRPr="00B75D68" w:rsidRDefault="00B75D68" w:rsidP="00B75D68">
      <w:pPr>
        <w:pStyle w:val="Web"/>
        <w:jc w:val="both"/>
        <w:rPr>
          <w:lang w:val="es-ES"/>
        </w:rPr>
      </w:pPr>
      <w:r w:rsidRPr="00B75D68">
        <w:rPr>
          <w:lang w:val="es-ES"/>
        </w:rPr>
        <w:t xml:space="preserve">En definitiva, que el bus, el transporte urbano por antonomasia en las urbes sin metro, sigue siendo muy lento: en Santander, Murcia y Alicante se necesitaron en torno a 20 minutos para recorrer un kilómetro, y no constituyen un caso extremo: la media del bus en las ciudades estudiadas fue de 11 </w:t>
      </w:r>
      <w:r w:rsidRPr="00B75D68">
        <w:rPr>
          <w:lang w:val="es-ES"/>
        </w:rPr>
        <w:lastRenderedPageBreak/>
        <w:t xml:space="preserve">minutos y medio, cuando la moto sólo necesitó 4 y medio, el taxi 6, el metro casi 7 minutos y el coche privado 8 minutos (en todos los casos se trata de las medias de las 18 ciudades). La ciudad en la que más rápidamente se circuló en bus fue Bilbao (poco más de seis minutos cada kilómetro), y también obtuvieron muy buenos registros los buses de Pamplona y Cádiz (en torno a 7 minutos), Málaga y Valladolid (menos de 9 minutos). Y fueron muy lentos los buses de Oviedo, A Coruña y Madrid, que necesitaron más de 13 minutos para cubrir un kilómetro. </w:t>
      </w:r>
    </w:p>
    <w:p w:rsidR="00B75D68" w:rsidRDefault="00B75D68" w:rsidP="00B75D68">
      <w:pPr>
        <w:pStyle w:val="Web"/>
        <w:jc w:val="both"/>
        <w:rPr>
          <w:lang w:val="es-ES"/>
        </w:rPr>
      </w:pPr>
      <w:r w:rsidRPr="00B75D68">
        <w:rPr>
          <w:lang w:val="es-ES"/>
        </w:rPr>
        <w:t xml:space="preserve">También puede compararse la fluidez del tráfico en general de cada ciudad haciendo una media aritmética del tiempo necesitado por todos los medios de transporte utilizados en la prueba práctica. Y se constata que la más condescendiente con los usuarios que se desplazan en un medio motorizado es Pamplona, y a cierta distancia quedaría el grupo compuesto por Bilbao, Cádiz y Málaga. En el otro extremo, las de tráfico más lento serían Alicante, Santander y Murcia, seguidas (a notable distancia) de Madrid. </w:t>
      </w:r>
      <w:r w:rsidRPr="0044394F">
        <w:rPr>
          <w:lang w:val="es-ES"/>
        </w:rPr>
        <w:t xml:space="preserve">La otra gran urbe, Barcelona, queda en posición intermedia. </w:t>
      </w:r>
    </w:p>
    <w:p w:rsidR="00B75D68" w:rsidRDefault="00A209B4" w:rsidP="00B75D68">
      <w:pPr>
        <w:pStyle w:val="Web"/>
        <w:jc w:val="right"/>
        <w:rPr>
          <w:lang w:val="es-ES"/>
        </w:rPr>
      </w:pPr>
      <w:r>
        <w:fldChar w:fldCharType="begin"/>
      </w:r>
      <w:r w:rsidRPr="00A711F0">
        <w:rPr>
          <w:lang w:val="es-ES"/>
        </w:rPr>
        <w:instrText>HYPERLINK "http://revista.consumer.es/web/es/20051001/actualidad/tema_de_portada/"</w:instrText>
      </w:r>
      <w:r>
        <w:fldChar w:fldCharType="separate"/>
      </w:r>
      <w:r w:rsidR="00B75D68" w:rsidRPr="0040366A">
        <w:rPr>
          <w:rStyle w:val="-"/>
          <w:lang w:val="es-ES"/>
        </w:rPr>
        <w:t>http://revista.consumer.es/web/es/20051001/actualidad/tema_de_portada/</w:t>
      </w:r>
      <w:r>
        <w:fldChar w:fldCharType="end"/>
      </w:r>
    </w:p>
    <w:p w:rsidR="00A35E80" w:rsidRPr="00FB515C" w:rsidRDefault="00A35E80" w:rsidP="00A35E80">
      <w:pPr>
        <w:shd w:val="clear" w:color="auto" w:fill="FFFFFF"/>
        <w:jc w:val="both"/>
        <w:rPr>
          <w:rFonts w:ascii="Times New Roman" w:eastAsia="Times New Roman" w:hAnsi="Times New Roman" w:cs="Times New Roman"/>
          <w:b/>
          <w:sz w:val="24"/>
          <w:szCs w:val="24"/>
          <w:lang w:val="es-ES" w:eastAsia="el-GR"/>
        </w:rPr>
      </w:pPr>
      <w:r w:rsidRPr="00A35E80">
        <w:rPr>
          <w:rFonts w:ascii="Times New Roman" w:hAnsi="Times New Roman" w:cs="Times New Roman"/>
          <w:b/>
          <w:sz w:val="24"/>
          <w:szCs w:val="24"/>
          <w:lang w:val="es-ES"/>
        </w:rPr>
        <w:t>Actividad 1: Encuentra</w:t>
      </w:r>
      <w:r>
        <w:rPr>
          <w:rFonts w:ascii="Times New Roman" w:hAnsi="Times New Roman" w:cs="Times New Roman"/>
          <w:b/>
          <w:sz w:val="24"/>
          <w:szCs w:val="24"/>
          <w:lang w:val="es-ES"/>
        </w:rPr>
        <w:t xml:space="preserve">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0"/>
        <w:gridCol w:w="4517"/>
      </w:tblGrid>
      <w:tr w:rsidR="00A35E80" w:rsidRPr="003B61EF" w:rsidTr="003D5369">
        <w:trPr>
          <w:trHeight w:val="150"/>
        </w:trPr>
        <w:tc>
          <w:tcPr>
            <w:tcW w:w="4560" w:type="dxa"/>
          </w:tcPr>
          <w:p w:rsidR="00A35E80" w:rsidRPr="003B61EF" w:rsidRDefault="00A35E80" w:rsidP="003B0464">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4517" w:type="dxa"/>
          </w:tcPr>
          <w:p w:rsidR="00A35E80" w:rsidRPr="003B61EF" w:rsidRDefault="00A35E80" w:rsidP="003B0464">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3D5369" w:rsidRPr="003D5369" w:rsidTr="003D5369">
        <w:trPr>
          <w:trHeight w:val="150"/>
        </w:trPr>
        <w:tc>
          <w:tcPr>
            <w:tcW w:w="4560" w:type="dxa"/>
          </w:tcPr>
          <w:p w:rsidR="003D5369"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efectuar (a)</w:t>
            </w:r>
          </w:p>
        </w:tc>
        <w:tc>
          <w:tcPr>
            <w:tcW w:w="4517" w:type="dxa"/>
          </w:tcPr>
          <w:p w:rsidR="003D5369" w:rsidRPr="003B61EF" w:rsidRDefault="003D5369"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rPr>
          <w:trHeight w:val="150"/>
        </w:trPr>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w:t>
            </w:r>
            <w:r w:rsidR="00A35E80">
              <w:rPr>
                <w:rFonts w:ascii="Times New Roman" w:eastAsia="Times New Roman" w:hAnsi="Times New Roman" w:cs="Times New Roman"/>
                <w:sz w:val="24"/>
                <w:szCs w:val="24"/>
                <w:lang w:val="es-ES" w:eastAsia="el-GR"/>
              </w:rPr>
              <w:t>. movimiento, circulación</w:t>
            </w:r>
            <w:r w:rsidR="003015D1">
              <w:rPr>
                <w:rFonts w:ascii="Times New Roman" w:eastAsia="Times New Roman" w:hAnsi="Times New Roman" w:cs="Times New Roman"/>
                <w:sz w:val="24"/>
                <w:szCs w:val="24"/>
                <w:lang w:val="es-ES" w:eastAsia="el-GR"/>
              </w:rPr>
              <w:t xml:space="preserve"> (a)</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rPr>
          <w:trHeight w:val="325"/>
        </w:trPr>
        <w:tc>
          <w:tcPr>
            <w:tcW w:w="4560" w:type="dxa"/>
          </w:tcPr>
          <w:p w:rsidR="00A35E80" w:rsidRPr="003D5369"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w:t>
            </w:r>
            <w:r w:rsidRPr="003D5369">
              <w:rPr>
                <w:rFonts w:ascii="Times New Roman" w:eastAsia="Times New Roman" w:hAnsi="Times New Roman" w:cs="Times New Roman"/>
                <w:sz w:val="24"/>
                <w:szCs w:val="24"/>
                <w:lang w:val="es-ES" w:eastAsia="el-GR"/>
              </w:rPr>
              <w:t>. l</w:t>
            </w:r>
            <w:r>
              <w:rPr>
                <w:rFonts w:ascii="Times New Roman" w:eastAsia="Times New Roman" w:hAnsi="Times New Roman" w:cs="Times New Roman"/>
                <w:sz w:val="24"/>
                <w:szCs w:val="24"/>
                <w:lang w:val="es-ES" w:eastAsia="el-GR"/>
              </w:rPr>
              <w:t>a urbe (a)</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estacionar (a)</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los habitantes (b)</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rPr>
          <w:trHeight w:val="367"/>
        </w:trPr>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bueno, bondadoso (b)</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rPr>
          <w:trHeight w:val="325"/>
        </w:trPr>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aproximarse (b)</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 eficiencia (c)</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9. </w:t>
            </w:r>
            <w:r w:rsidR="002A1592">
              <w:rPr>
                <w:rFonts w:ascii="Times New Roman" w:eastAsia="Times New Roman" w:hAnsi="Times New Roman" w:cs="Times New Roman"/>
                <w:sz w:val="24"/>
                <w:szCs w:val="24"/>
                <w:lang w:val="es-ES" w:eastAsia="el-GR"/>
              </w:rPr>
              <w:t>veloz (c)</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r w:rsidR="00A35E80" w:rsidRPr="003D5369" w:rsidTr="003D5369">
        <w:tc>
          <w:tcPr>
            <w:tcW w:w="4560" w:type="dxa"/>
          </w:tcPr>
          <w:p w:rsidR="00A35E80" w:rsidRPr="003B61EF" w:rsidRDefault="003D5369" w:rsidP="003B0464">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10. </w:t>
            </w:r>
            <w:r w:rsidR="002A1592">
              <w:rPr>
                <w:rFonts w:ascii="Times New Roman" w:eastAsia="Times New Roman" w:hAnsi="Times New Roman" w:cs="Times New Roman"/>
                <w:sz w:val="24"/>
                <w:szCs w:val="24"/>
                <w:lang w:val="es-ES" w:eastAsia="el-GR"/>
              </w:rPr>
              <w:t>benevolente, permisivo (c)</w:t>
            </w:r>
          </w:p>
        </w:tc>
        <w:tc>
          <w:tcPr>
            <w:tcW w:w="4517" w:type="dxa"/>
          </w:tcPr>
          <w:p w:rsidR="00A35E80" w:rsidRPr="003B61EF" w:rsidRDefault="00A35E80" w:rsidP="003B0464">
            <w:pPr>
              <w:spacing w:after="0" w:line="240" w:lineRule="auto"/>
              <w:jc w:val="both"/>
              <w:rPr>
                <w:rFonts w:ascii="Times New Roman" w:eastAsia="Times New Roman" w:hAnsi="Times New Roman" w:cs="Times New Roman"/>
                <w:color w:val="FF0000"/>
                <w:sz w:val="24"/>
                <w:szCs w:val="24"/>
                <w:lang w:val="es-ES" w:eastAsia="el-GR"/>
              </w:rPr>
            </w:pPr>
          </w:p>
        </w:tc>
      </w:tr>
    </w:tbl>
    <w:p w:rsidR="00482BEE" w:rsidRDefault="00482BEE" w:rsidP="0044394F">
      <w:pPr>
        <w:pStyle w:val="Web"/>
        <w:jc w:val="both"/>
        <w:rPr>
          <w:b/>
          <w:lang w:val="es-ES"/>
        </w:rPr>
      </w:pPr>
    </w:p>
    <w:p w:rsidR="00B75D68" w:rsidRDefault="00BB4948" w:rsidP="0044394F">
      <w:pPr>
        <w:pStyle w:val="Web"/>
        <w:jc w:val="both"/>
        <w:rPr>
          <w:b/>
          <w:lang w:val="es-ES"/>
        </w:rPr>
      </w:pPr>
      <w:r>
        <w:rPr>
          <w:b/>
          <w:lang w:val="es-ES"/>
        </w:rPr>
        <w:t>Actividad 2: ¿Cuál de los siguientes vehículos recomendarías a…?</w:t>
      </w:r>
    </w:p>
    <w:p w:rsidR="00BB4948" w:rsidRDefault="00BB4948" w:rsidP="00BB4948">
      <w:pPr>
        <w:pStyle w:val="Web"/>
        <w:jc w:val="center"/>
        <w:rPr>
          <w:b/>
          <w:lang w:val="es-ES"/>
        </w:rPr>
      </w:pPr>
      <w:proofErr w:type="gramStart"/>
      <w:r>
        <w:rPr>
          <w:b/>
          <w:lang w:val="es-ES"/>
        </w:rPr>
        <w:t>descapotable</w:t>
      </w:r>
      <w:proofErr w:type="gramEnd"/>
      <w:r>
        <w:rPr>
          <w:b/>
          <w:lang w:val="es-ES"/>
        </w:rPr>
        <w:t>, todoterreno, monovolumen, caravana, limusina</w:t>
      </w:r>
    </w:p>
    <w:p w:rsidR="00BB4948" w:rsidRDefault="00BB4948" w:rsidP="00BB4948">
      <w:pPr>
        <w:pStyle w:val="Web"/>
        <w:jc w:val="both"/>
        <w:rPr>
          <w:lang w:val="es-ES"/>
        </w:rPr>
      </w:pPr>
      <w:r>
        <w:rPr>
          <w:lang w:val="es-ES"/>
        </w:rPr>
        <w:t>1. una familia numerosa.</w:t>
      </w:r>
    </w:p>
    <w:p w:rsidR="00BB4948" w:rsidRDefault="00BB4948" w:rsidP="00BB4948">
      <w:pPr>
        <w:pStyle w:val="Web"/>
        <w:jc w:val="both"/>
        <w:rPr>
          <w:lang w:val="es-ES"/>
        </w:rPr>
      </w:pPr>
      <w:r>
        <w:rPr>
          <w:lang w:val="es-ES"/>
        </w:rPr>
        <w:t>2. alguien que va por caminos no asfaltados.</w:t>
      </w:r>
    </w:p>
    <w:p w:rsidR="00BB4948" w:rsidRDefault="00BB4948" w:rsidP="00BB4948">
      <w:pPr>
        <w:pStyle w:val="Web"/>
        <w:jc w:val="both"/>
        <w:rPr>
          <w:lang w:val="es-ES"/>
        </w:rPr>
      </w:pPr>
      <w:r>
        <w:rPr>
          <w:lang w:val="es-ES"/>
        </w:rPr>
        <w:t>3. quienes quieren irse de vacaciones sin pagar alojamiento.</w:t>
      </w:r>
    </w:p>
    <w:p w:rsidR="00BB4948" w:rsidRDefault="00BB4948" w:rsidP="00BB4948">
      <w:pPr>
        <w:pStyle w:val="Web"/>
        <w:jc w:val="both"/>
        <w:rPr>
          <w:lang w:val="es-ES"/>
        </w:rPr>
      </w:pPr>
      <w:r>
        <w:rPr>
          <w:lang w:val="es-ES"/>
        </w:rPr>
        <w:t>4. alguien a quien le gusta sentir el sol en la piel cuando conduce.</w:t>
      </w:r>
    </w:p>
    <w:p w:rsidR="00BB4948" w:rsidRDefault="00BB4948" w:rsidP="00BB4948">
      <w:pPr>
        <w:pStyle w:val="Web"/>
        <w:jc w:val="both"/>
        <w:rPr>
          <w:lang w:val="es-ES"/>
        </w:rPr>
      </w:pPr>
      <w:r>
        <w:rPr>
          <w:lang w:val="es-ES"/>
        </w:rPr>
        <w:t>5. una persona que necesita espacio y comodidad.</w:t>
      </w:r>
    </w:p>
    <w:p w:rsidR="00AC4FFD" w:rsidRDefault="00AC4FFD" w:rsidP="00BB4948">
      <w:pPr>
        <w:pStyle w:val="Web"/>
        <w:jc w:val="both"/>
        <w:rPr>
          <w:b/>
          <w:lang w:val="es-ES"/>
        </w:rPr>
      </w:pPr>
    </w:p>
    <w:p w:rsidR="00AC4FFD" w:rsidRDefault="00AC4FFD" w:rsidP="00BB4948">
      <w:pPr>
        <w:pStyle w:val="Web"/>
        <w:jc w:val="both"/>
        <w:rPr>
          <w:b/>
          <w:lang w:val="es-ES"/>
        </w:rPr>
      </w:pPr>
    </w:p>
    <w:p w:rsidR="00611763" w:rsidRDefault="00611763" w:rsidP="00BB4948">
      <w:pPr>
        <w:pStyle w:val="Web"/>
        <w:jc w:val="both"/>
        <w:rPr>
          <w:b/>
          <w:lang w:val="es-ES"/>
        </w:rPr>
      </w:pPr>
      <w:r>
        <w:rPr>
          <w:b/>
          <w:lang w:val="es-ES"/>
        </w:rPr>
        <w:lastRenderedPageBreak/>
        <w:t>Actividad 3:</w:t>
      </w:r>
      <w:r w:rsidR="00AC4FFD">
        <w:rPr>
          <w:b/>
          <w:lang w:val="es-ES"/>
        </w:rPr>
        <w:t xml:space="preserve"> Relaciona las columnas.</w:t>
      </w:r>
      <w:r>
        <w:rPr>
          <w:b/>
          <w:lang w:val="es-E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9"/>
        <w:gridCol w:w="5578"/>
      </w:tblGrid>
      <w:tr w:rsidR="00AC4FFD" w:rsidRPr="00AC4FFD" w:rsidTr="00AC4FFD">
        <w:trPr>
          <w:trHeight w:val="150"/>
        </w:trPr>
        <w:tc>
          <w:tcPr>
            <w:tcW w:w="3499" w:type="dxa"/>
          </w:tcPr>
          <w:p w:rsidR="00AC4FFD" w:rsidRPr="00AC4FFD" w:rsidRDefault="00AC4FFD" w:rsidP="00F611C7">
            <w:pPr>
              <w:spacing w:after="0" w:line="240" w:lineRule="auto"/>
              <w:jc w:val="center"/>
              <w:rPr>
                <w:rFonts w:ascii="Times New Roman" w:eastAsia="Times New Roman" w:hAnsi="Times New Roman" w:cs="Times New Roman"/>
                <w:sz w:val="24"/>
                <w:szCs w:val="24"/>
                <w:lang w:val="es-ES" w:eastAsia="el-GR"/>
              </w:rPr>
            </w:pPr>
            <w:r w:rsidRPr="00AC4FFD">
              <w:rPr>
                <w:rFonts w:ascii="Times New Roman" w:eastAsia="Times New Roman" w:hAnsi="Times New Roman" w:cs="Times New Roman"/>
                <w:sz w:val="24"/>
                <w:szCs w:val="24"/>
                <w:lang w:val="es-ES" w:eastAsia="el-GR"/>
              </w:rPr>
              <w:t>Tipo de vía</w:t>
            </w:r>
          </w:p>
        </w:tc>
        <w:tc>
          <w:tcPr>
            <w:tcW w:w="5578" w:type="dxa"/>
          </w:tcPr>
          <w:p w:rsidR="00AC4FFD" w:rsidRPr="00AC4FFD" w:rsidRDefault="00AC4FFD" w:rsidP="00F611C7">
            <w:pPr>
              <w:spacing w:after="0" w:line="240" w:lineRule="auto"/>
              <w:jc w:val="center"/>
              <w:rPr>
                <w:rFonts w:ascii="Times New Roman" w:eastAsia="Times New Roman" w:hAnsi="Times New Roman" w:cs="Times New Roman"/>
                <w:sz w:val="24"/>
                <w:szCs w:val="24"/>
                <w:lang w:val="es-ES" w:eastAsia="el-GR"/>
              </w:rPr>
            </w:pPr>
            <w:r w:rsidRPr="00AC4FFD">
              <w:rPr>
                <w:rFonts w:ascii="Times New Roman" w:eastAsia="Times New Roman" w:hAnsi="Times New Roman" w:cs="Times New Roman"/>
                <w:sz w:val="24"/>
                <w:szCs w:val="24"/>
                <w:lang w:val="es-ES" w:eastAsia="el-GR"/>
              </w:rPr>
              <w:t>Definición</w:t>
            </w:r>
          </w:p>
        </w:tc>
      </w:tr>
      <w:tr w:rsidR="00AC4FFD" w:rsidRPr="00AC4FFD" w:rsidTr="00AC4FFD">
        <w:trPr>
          <w:trHeight w:val="150"/>
        </w:trPr>
        <w:tc>
          <w:tcPr>
            <w:tcW w:w="3499"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Pr>
                <w:rFonts w:ascii="Times New Roman" w:hAnsi="Times New Roman" w:cs="Times New Roman"/>
                <w:sz w:val="24"/>
                <w:szCs w:val="24"/>
                <w:lang w:val="es-ES"/>
              </w:rPr>
              <w:t xml:space="preserve">1. </w:t>
            </w:r>
            <w:r w:rsidR="00AC4FFD" w:rsidRPr="00482BEE">
              <w:rPr>
                <w:rFonts w:ascii="Times New Roman" w:hAnsi="Times New Roman" w:cs="Times New Roman"/>
                <w:sz w:val="24"/>
                <w:szCs w:val="24"/>
                <w:lang w:val="es-ES"/>
              </w:rPr>
              <w:t>arcén</w:t>
            </w:r>
          </w:p>
        </w:tc>
        <w:tc>
          <w:tcPr>
            <w:tcW w:w="5578" w:type="dxa"/>
          </w:tcPr>
          <w:p w:rsidR="00AC4FFD" w:rsidRPr="00482BEE" w:rsidRDefault="00AC4FFD"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eastAsia="Times New Roman" w:hAnsi="Times New Roman" w:cs="Times New Roman"/>
                <w:sz w:val="24"/>
                <w:szCs w:val="24"/>
                <w:lang w:val="es-ES" w:eastAsia="el-GR"/>
              </w:rPr>
              <w:t>a.</w:t>
            </w:r>
            <w:r w:rsidRPr="00482BEE">
              <w:rPr>
                <w:rFonts w:ascii="Times New Roman" w:hAnsi="Times New Roman" w:cs="Times New Roman"/>
                <w:sz w:val="24"/>
                <w:szCs w:val="24"/>
                <w:lang w:val="es-ES"/>
              </w:rPr>
              <w:t xml:space="preserve"> carretera de circulación rápida con calzadas separadas para cada sentido de la circulación, semejante a la autopista pero con cruces al mismo nivel. No suelen tener peajes.  </w:t>
            </w:r>
          </w:p>
        </w:tc>
      </w:tr>
      <w:tr w:rsidR="00AC4FFD" w:rsidRPr="00A711F0" w:rsidTr="00AC4FFD">
        <w:trPr>
          <w:trHeight w:val="325"/>
        </w:trPr>
        <w:tc>
          <w:tcPr>
            <w:tcW w:w="3499" w:type="dxa"/>
          </w:tcPr>
          <w:p w:rsidR="00AC4FFD" w:rsidRPr="00482BEE" w:rsidRDefault="00AC4FFD"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2. autopista de peaje</w:t>
            </w:r>
          </w:p>
        </w:tc>
        <w:tc>
          <w:tcPr>
            <w:tcW w:w="5578" w:type="dxa"/>
          </w:tcPr>
          <w:p w:rsidR="00AC4FFD" w:rsidRPr="00482BEE" w:rsidRDefault="00482BEE" w:rsidP="00482BEE">
            <w:pPr>
              <w:pStyle w:val="Web"/>
              <w:jc w:val="both"/>
              <w:rPr>
                <w:lang w:val="es-ES"/>
              </w:rPr>
            </w:pPr>
            <w:r w:rsidRPr="00482BEE">
              <w:rPr>
                <w:lang w:val="es-ES"/>
              </w:rPr>
              <w:t>b</w:t>
            </w:r>
            <w:r w:rsidR="00AC4FFD" w:rsidRPr="00482BEE">
              <w:rPr>
                <w:lang w:val="es-ES"/>
              </w:rPr>
              <w:t>. carretera o calzada con un carril en cada sentido.</w:t>
            </w:r>
          </w:p>
        </w:tc>
      </w:tr>
      <w:tr w:rsidR="00AC4FFD" w:rsidRPr="00A711F0" w:rsidTr="00AC4FFD">
        <w:tc>
          <w:tcPr>
            <w:tcW w:w="3499"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Pr>
                <w:rFonts w:ascii="Times New Roman" w:hAnsi="Times New Roman" w:cs="Times New Roman"/>
                <w:sz w:val="24"/>
                <w:szCs w:val="24"/>
                <w:lang w:val="es-ES"/>
              </w:rPr>
              <w:t xml:space="preserve">3. </w:t>
            </w:r>
            <w:r w:rsidR="00AC4FFD" w:rsidRPr="00482BEE">
              <w:rPr>
                <w:rFonts w:ascii="Times New Roman" w:hAnsi="Times New Roman" w:cs="Times New Roman"/>
                <w:sz w:val="24"/>
                <w:szCs w:val="24"/>
                <w:lang w:val="es-ES"/>
              </w:rPr>
              <w:t>autovía</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c</w:t>
            </w:r>
            <w:r w:rsidR="00AC4FFD" w:rsidRPr="00482BEE">
              <w:rPr>
                <w:rFonts w:ascii="Times New Roman" w:hAnsi="Times New Roman" w:cs="Times New Roman"/>
                <w:sz w:val="24"/>
                <w:szCs w:val="24"/>
                <w:lang w:val="es-ES"/>
              </w:rPr>
              <w:t xml:space="preserve">. carretera con varios carriles en cada dirección en la que tienes que pagar una tasa por circular por ella.  </w:t>
            </w:r>
          </w:p>
        </w:tc>
      </w:tr>
      <w:tr w:rsidR="00AC4FFD" w:rsidRPr="00A711F0" w:rsidTr="00AC4FFD">
        <w:tc>
          <w:tcPr>
            <w:tcW w:w="3499" w:type="dxa"/>
          </w:tcPr>
          <w:p w:rsidR="00AC4FFD" w:rsidRPr="00482BEE" w:rsidRDefault="00AC4FFD"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4. vía de doble sentido</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eastAsia="Times New Roman" w:hAnsi="Times New Roman" w:cs="Times New Roman"/>
                <w:sz w:val="24"/>
                <w:szCs w:val="24"/>
                <w:lang w:val="es-ES" w:eastAsia="el-GR"/>
              </w:rPr>
              <w:t>d</w:t>
            </w:r>
            <w:r w:rsidR="00AC4FFD" w:rsidRPr="00482BEE">
              <w:rPr>
                <w:rFonts w:ascii="Times New Roman" w:eastAsia="Times New Roman" w:hAnsi="Times New Roman" w:cs="Times New Roman"/>
                <w:sz w:val="24"/>
                <w:szCs w:val="24"/>
                <w:lang w:val="es-ES" w:eastAsia="el-GR"/>
              </w:rPr>
              <w:t xml:space="preserve">. </w:t>
            </w:r>
            <w:r w:rsidR="00AC4FFD" w:rsidRPr="00482BEE">
              <w:rPr>
                <w:rFonts w:ascii="Times New Roman" w:hAnsi="Times New Roman" w:cs="Times New Roman"/>
                <w:sz w:val="24"/>
                <w:szCs w:val="24"/>
                <w:lang w:val="es-ES"/>
              </w:rPr>
              <w:t>carretera o calzada con una sola dirección o sentido.</w:t>
            </w:r>
          </w:p>
        </w:tc>
      </w:tr>
      <w:tr w:rsidR="00AC4FFD" w:rsidRPr="00A711F0" w:rsidTr="00AC4FFD">
        <w:trPr>
          <w:trHeight w:val="325"/>
        </w:trPr>
        <w:tc>
          <w:tcPr>
            <w:tcW w:w="3499" w:type="dxa"/>
          </w:tcPr>
          <w:p w:rsidR="00AC4FFD" w:rsidRPr="00482BEE" w:rsidRDefault="00AC4FFD"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5. vía de sentido único</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eastAsia="Times New Roman" w:hAnsi="Times New Roman" w:cs="Times New Roman"/>
                <w:sz w:val="24"/>
                <w:szCs w:val="24"/>
                <w:lang w:val="es-ES" w:eastAsia="el-GR"/>
              </w:rPr>
              <w:t>e</w:t>
            </w:r>
            <w:r w:rsidR="00AC4FFD" w:rsidRPr="00482BEE">
              <w:rPr>
                <w:rFonts w:ascii="Times New Roman" w:eastAsia="Times New Roman" w:hAnsi="Times New Roman" w:cs="Times New Roman"/>
                <w:sz w:val="24"/>
                <w:szCs w:val="24"/>
                <w:lang w:val="es-ES" w:eastAsia="el-GR"/>
              </w:rPr>
              <w:t>.</w:t>
            </w:r>
            <w:r w:rsidR="00AC4FFD" w:rsidRPr="00482BEE">
              <w:rPr>
                <w:rFonts w:ascii="Times New Roman" w:hAnsi="Times New Roman" w:cs="Times New Roman"/>
                <w:sz w:val="24"/>
                <w:szCs w:val="24"/>
                <w:lang w:val="es-ES"/>
              </w:rPr>
              <w:t xml:space="preserve"> tramo de carretera que nos permite realizar una incorporación a una vía más rápida: autopista, autovía…</w:t>
            </w:r>
          </w:p>
        </w:tc>
      </w:tr>
      <w:tr w:rsidR="00AC4FFD" w:rsidRPr="00A711F0" w:rsidTr="00AC4FFD">
        <w:tc>
          <w:tcPr>
            <w:tcW w:w="3499"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Pr>
                <w:rFonts w:ascii="Times New Roman" w:hAnsi="Times New Roman" w:cs="Times New Roman"/>
                <w:sz w:val="24"/>
                <w:szCs w:val="24"/>
                <w:lang w:val="es-ES"/>
              </w:rPr>
              <w:t xml:space="preserve">6. </w:t>
            </w:r>
            <w:r w:rsidR="00AC4FFD" w:rsidRPr="00482BEE">
              <w:rPr>
                <w:rFonts w:ascii="Times New Roman" w:hAnsi="Times New Roman" w:cs="Times New Roman"/>
                <w:sz w:val="24"/>
                <w:szCs w:val="24"/>
                <w:lang w:val="es-ES"/>
              </w:rPr>
              <w:t>carril</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eastAsia="Times New Roman" w:hAnsi="Times New Roman" w:cs="Times New Roman"/>
                <w:sz w:val="24"/>
                <w:szCs w:val="24"/>
                <w:lang w:val="es-ES" w:eastAsia="el-GR"/>
              </w:rPr>
              <w:t>f</w:t>
            </w:r>
            <w:r w:rsidR="00AC4FFD" w:rsidRPr="00482BEE">
              <w:rPr>
                <w:rFonts w:ascii="Times New Roman" w:eastAsia="Times New Roman" w:hAnsi="Times New Roman" w:cs="Times New Roman"/>
                <w:sz w:val="24"/>
                <w:szCs w:val="24"/>
                <w:lang w:val="es-ES" w:eastAsia="el-GR"/>
              </w:rPr>
              <w:t xml:space="preserve">. </w:t>
            </w:r>
            <w:r w:rsidR="00AC4FFD" w:rsidRPr="00482BEE">
              <w:rPr>
                <w:rFonts w:ascii="Times New Roman" w:hAnsi="Times New Roman" w:cs="Times New Roman"/>
                <w:sz w:val="24"/>
                <w:szCs w:val="24"/>
                <w:lang w:val="es-ES"/>
              </w:rPr>
              <w:t>en carreteras y vías públicas, cada una de las divisiones por las que circulan los vehículos. Puede haberlos destinados a usos específicos: carril bus, carril bici…</w:t>
            </w:r>
          </w:p>
        </w:tc>
      </w:tr>
      <w:tr w:rsidR="00AC4FFD" w:rsidRPr="00A711F0" w:rsidTr="00AC4FFD">
        <w:tc>
          <w:tcPr>
            <w:tcW w:w="3499"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Pr>
                <w:rFonts w:ascii="Times New Roman" w:hAnsi="Times New Roman" w:cs="Times New Roman"/>
                <w:sz w:val="24"/>
                <w:szCs w:val="24"/>
                <w:lang w:val="es-ES"/>
              </w:rPr>
              <w:t xml:space="preserve">7. </w:t>
            </w:r>
            <w:r w:rsidR="00AC4FFD" w:rsidRPr="00482BEE">
              <w:rPr>
                <w:rFonts w:ascii="Times New Roman" w:hAnsi="Times New Roman" w:cs="Times New Roman"/>
                <w:sz w:val="24"/>
                <w:szCs w:val="24"/>
                <w:lang w:val="es-ES"/>
              </w:rPr>
              <w:t>carril de aceleración</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 xml:space="preserve">g. </w:t>
            </w:r>
            <w:r w:rsidR="00AC4FFD" w:rsidRPr="00482BEE">
              <w:rPr>
                <w:rFonts w:ascii="Times New Roman" w:hAnsi="Times New Roman" w:cs="Times New Roman"/>
                <w:sz w:val="24"/>
                <w:szCs w:val="24"/>
                <w:lang w:val="es-ES"/>
              </w:rPr>
              <w:t>lugar en el que se cruzan dos o más carreteras.</w:t>
            </w:r>
          </w:p>
        </w:tc>
      </w:tr>
      <w:tr w:rsidR="00AC4FFD" w:rsidRPr="00A711F0" w:rsidTr="00AC4FFD">
        <w:tc>
          <w:tcPr>
            <w:tcW w:w="3499" w:type="dxa"/>
          </w:tcPr>
          <w:p w:rsidR="00AC4FFD" w:rsidRPr="00482BEE" w:rsidRDefault="00AC4FFD"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8. desvío</w:t>
            </w:r>
          </w:p>
        </w:tc>
        <w:tc>
          <w:tcPr>
            <w:tcW w:w="5578" w:type="dxa"/>
          </w:tcPr>
          <w:p w:rsidR="00AC4FFD" w:rsidRPr="00482BEE" w:rsidRDefault="00482BEE" w:rsidP="00F611C7">
            <w:pPr>
              <w:spacing w:after="0" w:line="240" w:lineRule="auto"/>
              <w:jc w:val="both"/>
              <w:rPr>
                <w:rFonts w:ascii="Times New Roman" w:eastAsia="Times New Roman" w:hAnsi="Times New Roman" w:cs="Times New Roman"/>
                <w:sz w:val="24"/>
                <w:szCs w:val="24"/>
                <w:lang w:val="es-ES" w:eastAsia="el-GR"/>
              </w:rPr>
            </w:pPr>
            <w:r w:rsidRPr="00482BEE">
              <w:rPr>
                <w:rFonts w:ascii="Times New Roman" w:hAnsi="Times New Roman" w:cs="Times New Roman"/>
                <w:sz w:val="24"/>
                <w:szCs w:val="24"/>
                <w:lang w:val="es-ES"/>
              </w:rPr>
              <w:t xml:space="preserve">h. </w:t>
            </w:r>
            <w:r w:rsidR="00AC4FFD" w:rsidRPr="00482BEE">
              <w:rPr>
                <w:rFonts w:ascii="Times New Roman" w:hAnsi="Times New Roman" w:cs="Times New Roman"/>
                <w:sz w:val="24"/>
                <w:szCs w:val="24"/>
                <w:lang w:val="es-ES"/>
              </w:rPr>
              <w:t>tramo de la carretera que se desvía de la general y que te permite salir de ella.</w:t>
            </w:r>
          </w:p>
        </w:tc>
      </w:tr>
      <w:tr w:rsidR="00AC4FFD" w:rsidRPr="00A711F0" w:rsidTr="00AC4FFD">
        <w:tc>
          <w:tcPr>
            <w:tcW w:w="3499" w:type="dxa"/>
          </w:tcPr>
          <w:p w:rsidR="00AC4FFD" w:rsidRPr="00482BEE" w:rsidRDefault="00AC4FFD" w:rsidP="00F611C7">
            <w:pPr>
              <w:spacing w:after="0" w:line="240" w:lineRule="auto"/>
              <w:jc w:val="both"/>
              <w:rPr>
                <w:rFonts w:ascii="Times New Roman" w:hAnsi="Times New Roman" w:cs="Times New Roman"/>
                <w:sz w:val="24"/>
                <w:szCs w:val="24"/>
                <w:lang w:val="es-ES"/>
              </w:rPr>
            </w:pPr>
            <w:r w:rsidRPr="00482BEE">
              <w:rPr>
                <w:rFonts w:ascii="Times New Roman" w:hAnsi="Times New Roman" w:cs="Times New Roman"/>
                <w:sz w:val="24"/>
                <w:szCs w:val="24"/>
                <w:lang w:val="es-ES"/>
              </w:rPr>
              <w:t>9. intersección</w:t>
            </w:r>
          </w:p>
        </w:tc>
        <w:tc>
          <w:tcPr>
            <w:tcW w:w="5578" w:type="dxa"/>
          </w:tcPr>
          <w:p w:rsidR="00AC4FFD" w:rsidRPr="00482BEE" w:rsidRDefault="00482BEE" w:rsidP="00482BEE">
            <w:pPr>
              <w:pStyle w:val="Web"/>
              <w:jc w:val="both"/>
              <w:rPr>
                <w:lang w:val="es-ES"/>
              </w:rPr>
            </w:pPr>
            <w:r w:rsidRPr="00482BEE">
              <w:rPr>
                <w:lang w:val="es-ES"/>
              </w:rPr>
              <w:t xml:space="preserve">i. </w:t>
            </w:r>
            <w:r w:rsidR="00AC4FFD" w:rsidRPr="00482BEE">
              <w:rPr>
                <w:lang w:val="es-ES"/>
              </w:rPr>
              <w:t>plaza circular, que te permite cambiar de dirección mientras estás conduciendo / plaza redonda en la que desembocan varias calles.</w:t>
            </w:r>
          </w:p>
        </w:tc>
      </w:tr>
      <w:tr w:rsidR="00AC4FFD" w:rsidRPr="00A711F0" w:rsidTr="00AC4FFD">
        <w:tc>
          <w:tcPr>
            <w:tcW w:w="3499" w:type="dxa"/>
          </w:tcPr>
          <w:p w:rsidR="00AC4FFD" w:rsidRPr="00482BEE" w:rsidRDefault="00482BEE" w:rsidP="00F611C7">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10. </w:t>
            </w:r>
            <w:r w:rsidR="00AC4FFD" w:rsidRPr="00482BEE">
              <w:rPr>
                <w:rFonts w:ascii="Times New Roman" w:hAnsi="Times New Roman" w:cs="Times New Roman"/>
                <w:sz w:val="24"/>
                <w:szCs w:val="24"/>
                <w:lang w:val="es-ES"/>
              </w:rPr>
              <w:t>rotonda/glorieta</w:t>
            </w:r>
          </w:p>
        </w:tc>
        <w:tc>
          <w:tcPr>
            <w:tcW w:w="5578" w:type="dxa"/>
          </w:tcPr>
          <w:p w:rsidR="00AC4FFD" w:rsidRPr="00482BEE" w:rsidRDefault="00482BEE" w:rsidP="00F611C7">
            <w:pPr>
              <w:spacing w:after="0" w:line="240" w:lineRule="auto"/>
              <w:jc w:val="both"/>
              <w:rPr>
                <w:rFonts w:ascii="Times New Roman" w:hAnsi="Times New Roman" w:cs="Times New Roman"/>
                <w:sz w:val="24"/>
                <w:szCs w:val="24"/>
                <w:lang w:val="es-ES"/>
              </w:rPr>
            </w:pPr>
            <w:r w:rsidRPr="00482BEE">
              <w:rPr>
                <w:rFonts w:ascii="Times New Roman" w:hAnsi="Times New Roman" w:cs="Times New Roman"/>
                <w:sz w:val="24"/>
                <w:szCs w:val="24"/>
                <w:lang w:val="es-ES"/>
              </w:rPr>
              <w:t>k</w:t>
            </w:r>
            <w:r w:rsidR="00AC4FFD" w:rsidRPr="00482BEE">
              <w:rPr>
                <w:rFonts w:ascii="Times New Roman" w:hAnsi="Times New Roman" w:cs="Times New Roman"/>
                <w:sz w:val="24"/>
                <w:szCs w:val="24"/>
                <w:lang w:val="es-ES"/>
              </w:rPr>
              <w:t>. En una carretera, cada uno de los márgenes reservados a un lado y otro de la calzada para uso de peatones, tránsito de vehículos no automóviles, etc.</w:t>
            </w:r>
          </w:p>
        </w:tc>
      </w:tr>
    </w:tbl>
    <w:p w:rsidR="00AC4FFD" w:rsidRPr="00AC4FFD" w:rsidRDefault="00AC4FFD" w:rsidP="00BB4948">
      <w:pPr>
        <w:pStyle w:val="Web"/>
        <w:jc w:val="both"/>
        <w:rPr>
          <w:b/>
          <w:lang w:val="es-ES"/>
        </w:rPr>
      </w:pPr>
    </w:p>
    <w:p w:rsidR="0044394F" w:rsidRDefault="0044394F" w:rsidP="00B75D68">
      <w:pPr>
        <w:jc w:val="both"/>
        <w:rPr>
          <w:rFonts w:ascii="Times New Roman" w:hAnsi="Times New Roman" w:cs="Times New Roman"/>
          <w:b/>
          <w:sz w:val="24"/>
          <w:szCs w:val="24"/>
          <w:lang w:val="es-ES"/>
        </w:rPr>
      </w:pPr>
      <w:r>
        <w:rPr>
          <w:rFonts w:ascii="Times New Roman" w:hAnsi="Times New Roman" w:cs="Times New Roman"/>
          <w:b/>
          <w:sz w:val="24"/>
          <w:szCs w:val="24"/>
          <w:lang w:val="es-ES"/>
        </w:rPr>
        <w:t>Actividad 4: Tema de debate</w:t>
      </w:r>
    </w:p>
    <w:p w:rsidR="0044394F" w:rsidRDefault="0044394F" w:rsidP="00B75D68">
      <w:p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A: Argumenta a favor del uso de los medios de transporte público, basándote en las ideas siguientes.</w:t>
      </w:r>
    </w:p>
    <w:p w:rsidR="0044394F" w:rsidRDefault="0044394F" w:rsidP="0044394F">
      <w:pPr>
        <w:pStyle w:val="a4"/>
        <w:numPr>
          <w:ilvl w:val="0"/>
          <w:numId w:val="10"/>
        </w:num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 xml:space="preserve">ahorro de energía, gastos... </w:t>
      </w:r>
    </w:p>
    <w:p w:rsidR="0044394F" w:rsidRDefault="0044394F" w:rsidP="0044394F">
      <w:pPr>
        <w:pStyle w:val="a4"/>
        <w:numPr>
          <w:ilvl w:val="0"/>
          <w:numId w:val="10"/>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evitas atascos, aparcar... </w:t>
      </w:r>
    </w:p>
    <w:p w:rsidR="0044394F" w:rsidRPr="0044394F" w:rsidRDefault="0044394F" w:rsidP="0044394F">
      <w:pPr>
        <w:pStyle w:val="a4"/>
        <w:numPr>
          <w:ilvl w:val="0"/>
          <w:numId w:val="10"/>
        </w:num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favorece la socialización</w:t>
      </w:r>
    </w:p>
    <w:p w:rsidR="0044394F" w:rsidRDefault="0044394F" w:rsidP="00B75D68">
      <w:p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B: Argumenta a favor del uso del vehículo particular, basándote en las ideas siguientes.</w:t>
      </w:r>
    </w:p>
    <w:p w:rsidR="0044394F" w:rsidRDefault="0044394F" w:rsidP="0044394F">
      <w:pPr>
        <w:pStyle w:val="a4"/>
        <w:numPr>
          <w:ilvl w:val="0"/>
          <w:numId w:val="11"/>
        </w:num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man</w:t>
      </w:r>
      <w:r>
        <w:rPr>
          <w:rFonts w:ascii="Times New Roman" w:hAnsi="Times New Roman" w:cs="Times New Roman"/>
          <w:sz w:val="24"/>
          <w:szCs w:val="24"/>
          <w:lang w:val="es-ES"/>
        </w:rPr>
        <w:t xml:space="preserve">ejabilidad propia y comodidad </w:t>
      </w:r>
    </w:p>
    <w:p w:rsidR="0044394F" w:rsidRDefault="0044394F" w:rsidP="0044394F">
      <w:pPr>
        <w:pStyle w:val="a4"/>
        <w:numPr>
          <w:ilvl w:val="0"/>
          <w:numId w:val="11"/>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ayuda en casos de emergencia </w:t>
      </w:r>
    </w:p>
    <w:p w:rsidR="0044394F" w:rsidRPr="0044394F" w:rsidRDefault="0044394F" w:rsidP="0044394F">
      <w:pPr>
        <w:pStyle w:val="a4"/>
        <w:numPr>
          <w:ilvl w:val="0"/>
          <w:numId w:val="11"/>
        </w:numPr>
        <w:jc w:val="both"/>
        <w:rPr>
          <w:rFonts w:ascii="Times New Roman" w:hAnsi="Times New Roman" w:cs="Times New Roman"/>
          <w:sz w:val="24"/>
          <w:szCs w:val="24"/>
          <w:lang w:val="es-ES"/>
        </w:rPr>
      </w:pPr>
      <w:r w:rsidRPr="0044394F">
        <w:rPr>
          <w:rFonts w:ascii="Times New Roman" w:hAnsi="Times New Roman" w:cs="Times New Roman"/>
          <w:sz w:val="24"/>
          <w:szCs w:val="24"/>
          <w:lang w:val="es-ES"/>
        </w:rPr>
        <w:t>sensación de libertad</w:t>
      </w:r>
    </w:p>
    <w:p w:rsidR="00482BEE" w:rsidRDefault="00482BEE" w:rsidP="00B75D68">
      <w:pPr>
        <w:jc w:val="both"/>
        <w:rPr>
          <w:rFonts w:ascii="Times New Roman" w:hAnsi="Times New Roman" w:cs="Times New Roman"/>
          <w:b/>
          <w:sz w:val="24"/>
          <w:szCs w:val="24"/>
          <w:lang w:val="es-ES"/>
        </w:rPr>
      </w:pPr>
    </w:p>
    <w:p w:rsidR="00482BEE" w:rsidRDefault="00482BEE" w:rsidP="00B75D68">
      <w:pPr>
        <w:jc w:val="both"/>
        <w:rPr>
          <w:rFonts w:ascii="Times New Roman" w:hAnsi="Times New Roman" w:cs="Times New Roman"/>
          <w:b/>
          <w:sz w:val="24"/>
          <w:szCs w:val="24"/>
          <w:lang w:val="es-ES"/>
        </w:rPr>
      </w:pPr>
    </w:p>
    <w:p w:rsidR="00482BEE" w:rsidRDefault="00482BEE" w:rsidP="00B75D68">
      <w:pPr>
        <w:jc w:val="both"/>
        <w:rPr>
          <w:rFonts w:ascii="Times New Roman" w:hAnsi="Times New Roman" w:cs="Times New Roman"/>
          <w:b/>
          <w:sz w:val="24"/>
          <w:szCs w:val="24"/>
          <w:lang w:val="es-ES"/>
        </w:rPr>
      </w:pPr>
    </w:p>
    <w:p w:rsidR="00482BEE" w:rsidRDefault="00482BEE" w:rsidP="00B75D68">
      <w:pPr>
        <w:jc w:val="both"/>
        <w:rPr>
          <w:rFonts w:ascii="Times New Roman" w:hAnsi="Times New Roman" w:cs="Times New Roman"/>
          <w:b/>
          <w:sz w:val="24"/>
          <w:szCs w:val="24"/>
          <w:lang w:val="es-ES"/>
        </w:rPr>
      </w:pPr>
    </w:p>
    <w:p w:rsidR="00B75D68" w:rsidRDefault="0044394F" w:rsidP="00B75D68">
      <w:pPr>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Actividad 5</w:t>
      </w:r>
      <w:r w:rsidR="00B75D68">
        <w:rPr>
          <w:rFonts w:ascii="Times New Roman" w:hAnsi="Times New Roman" w:cs="Times New Roman"/>
          <w:b/>
          <w:sz w:val="24"/>
          <w:szCs w:val="24"/>
          <w:lang w:val="es-ES"/>
        </w:rPr>
        <w:t>: Interacción oral</w:t>
      </w:r>
    </w:p>
    <w:p w:rsidR="00B75D68" w:rsidRPr="00BD4BAA" w:rsidRDefault="00B75D68" w:rsidP="00B75D68">
      <w:pPr>
        <w:spacing w:line="360" w:lineRule="auto"/>
        <w:jc w:val="both"/>
        <w:rPr>
          <w:rFonts w:ascii="Times New Roman" w:eastAsia="Calibri" w:hAnsi="Times New Roman" w:cs="Times New Roman"/>
          <w:sz w:val="24"/>
          <w:szCs w:val="24"/>
          <w:lang w:val="es-ES"/>
        </w:rPr>
      </w:pPr>
      <w:r>
        <w:rPr>
          <w:rFonts w:ascii="Times New Roman" w:hAnsi="Times New Roman" w:cs="Times New Roman"/>
          <w:sz w:val="24"/>
          <w:szCs w:val="24"/>
          <w:lang w:val="es-ES"/>
        </w:rPr>
        <w:t>Manolo y Teresa son dos amigos que hablan sobre los medios de transporte en la ciudad. Inventa un diálogo entre los dos amigos en el que</w:t>
      </w:r>
      <w:r w:rsidRPr="0099545F">
        <w:rPr>
          <w:rFonts w:ascii="Times New Roman" w:eastAsia="Calibri" w:hAnsi="Times New Roman" w:cs="Times New Roman"/>
          <w:sz w:val="24"/>
          <w:szCs w:val="24"/>
          <w:lang w:val="es-ES"/>
        </w:rPr>
        <w:t xml:space="preserve"> se refieran, entre otros, los siguientes puntos: </w:t>
      </w:r>
    </w:p>
    <w:p w:rsidR="00B75D68" w:rsidRDefault="00B75D68" w:rsidP="00B75D68">
      <w:pPr>
        <w:pStyle w:val="a4"/>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Manolo sostiene que la bici es el medio de transporte más viable para las grandes ciudades</w:t>
      </w:r>
    </w:p>
    <w:p w:rsidR="00B75D68" w:rsidRDefault="00B75D68" w:rsidP="00B75D68">
      <w:pPr>
        <w:pStyle w:val="a4"/>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Teresa no está de acuerdo y quiere seguir usando su coche</w:t>
      </w:r>
    </w:p>
    <w:p w:rsidR="00B75D68" w:rsidRDefault="00B75D68" w:rsidP="00B75D68">
      <w:pPr>
        <w:pStyle w:val="a4"/>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Manolo insiste y explica las razones</w:t>
      </w:r>
    </w:p>
    <w:p w:rsidR="00B75D68" w:rsidRDefault="00B75D68" w:rsidP="00B75D68">
      <w:pPr>
        <w:pStyle w:val="a4"/>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Teresa explica sus preocupaciones y analiza las razones por las que prefiere el coche</w:t>
      </w:r>
    </w:p>
    <w:p w:rsidR="00B75D68" w:rsidRDefault="00B75D68" w:rsidP="00B75D68">
      <w:pPr>
        <w:pStyle w:val="a4"/>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Llegan a un acuerdo</w:t>
      </w:r>
    </w:p>
    <w:p w:rsidR="00B75D68" w:rsidRPr="00E0321D" w:rsidRDefault="00B75D68" w:rsidP="00B75D68">
      <w:pPr>
        <w:pStyle w:val="a4"/>
        <w:jc w:val="both"/>
        <w:rPr>
          <w:rFonts w:ascii="Times New Roman" w:hAnsi="Times New Roman" w:cs="Times New Roman"/>
          <w:sz w:val="24"/>
          <w:szCs w:val="24"/>
          <w:lang w:val="es-ES"/>
        </w:rPr>
      </w:pPr>
    </w:p>
    <w:p w:rsidR="00B75D68" w:rsidRDefault="00B75D68" w:rsidP="00B75D68">
      <w:pPr>
        <w:pStyle w:val="a4"/>
        <w:numPr>
          <w:ilvl w:val="0"/>
          <w:numId w:val="3"/>
        </w:numPr>
        <w:jc w:val="both"/>
        <w:rPr>
          <w:rFonts w:ascii="Times New Roman" w:hAnsi="Times New Roman" w:cs="Times New Roman"/>
          <w:sz w:val="24"/>
          <w:szCs w:val="24"/>
          <w:lang w:val="es-ES"/>
        </w:rPr>
      </w:pPr>
      <w:r w:rsidRPr="006E4ECC">
        <w:rPr>
          <w:rFonts w:ascii="Times New Roman" w:hAnsi="Times New Roman" w:cs="Times New Roman"/>
          <w:sz w:val="24"/>
          <w:szCs w:val="24"/>
          <w:lang w:val="es-ES"/>
        </w:rPr>
        <w:t>¡Ojo! Tendrás que utilizar expresiones que se utilizan en las discusiones y las expresiones del recuadro:</w:t>
      </w:r>
    </w:p>
    <w:p w:rsidR="00B75D68" w:rsidRDefault="00B75D68" w:rsidP="00B75D68">
      <w:pPr>
        <w:pStyle w:val="a4"/>
        <w:jc w:val="both"/>
        <w:rPr>
          <w:rFonts w:ascii="Times New Roman" w:hAnsi="Times New Roman" w:cs="Times New Roman"/>
          <w:sz w:val="24"/>
          <w:szCs w:val="24"/>
          <w:lang w:val="es-ES"/>
        </w:rPr>
      </w:pPr>
    </w:p>
    <w:tbl>
      <w:tblPr>
        <w:tblStyle w:val="a5"/>
        <w:tblW w:w="0" w:type="auto"/>
        <w:tblInd w:w="392" w:type="dxa"/>
        <w:tblLook w:val="04A0"/>
      </w:tblPr>
      <w:tblGrid>
        <w:gridCol w:w="2551"/>
        <w:gridCol w:w="6854"/>
      </w:tblGrid>
      <w:tr w:rsidR="00B75D68" w:rsidRPr="00A711F0"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Pedir opinión</w:t>
            </w:r>
          </w:p>
        </w:tc>
        <w:tc>
          <w:tcPr>
            <w:tcW w:w="6854" w:type="dxa"/>
          </w:tcPr>
          <w:p w:rsidR="00B75D68" w:rsidRDefault="00B75D68" w:rsidP="00B75D68">
            <w:pPr>
              <w:pStyle w:val="a4"/>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¿Tú tienes alguna opinión sobre…?</w:t>
            </w:r>
          </w:p>
          <w:p w:rsidR="00B75D68" w:rsidRDefault="00B75D68" w:rsidP="00B75D68">
            <w:pPr>
              <w:pStyle w:val="a4"/>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¿Y tú qué opinas sobre…?</w:t>
            </w:r>
          </w:p>
        </w:tc>
      </w:tr>
      <w:tr w:rsidR="00B75D68" w:rsidRPr="00A711F0"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Dar opinión</w:t>
            </w:r>
          </w:p>
        </w:tc>
        <w:tc>
          <w:tcPr>
            <w:tcW w:w="6854" w:type="dxa"/>
          </w:tcPr>
          <w:p w:rsidR="00B75D68" w:rsidRDefault="00B75D68" w:rsidP="00B75D68">
            <w:pPr>
              <w:pStyle w:val="a4"/>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Yo lo tengo claro: pienso que…</w:t>
            </w:r>
          </w:p>
          <w:p w:rsidR="00B75D68" w:rsidRDefault="00B75D68" w:rsidP="00B75D68">
            <w:pPr>
              <w:pStyle w:val="a4"/>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Pues no soy de la opinión de que….</w:t>
            </w:r>
          </w:p>
        </w:tc>
      </w:tr>
      <w:tr w:rsidR="00B75D68"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Argumentar</w:t>
            </w:r>
          </w:p>
        </w:tc>
        <w:tc>
          <w:tcPr>
            <w:tcW w:w="6854" w:type="dxa"/>
          </w:tcPr>
          <w:p w:rsidR="00B75D68" w:rsidRDefault="00B75D68" w:rsidP="00B75D68">
            <w:pPr>
              <w:pStyle w:val="a4"/>
              <w:numPr>
                <w:ilvl w:val="0"/>
                <w:numId w:val="5"/>
              </w:numPr>
              <w:rPr>
                <w:rFonts w:ascii="Times New Roman" w:hAnsi="Times New Roman" w:cs="Times New Roman"/>
                <w:sz w:val="24"/>
                <w:szCs w:val="24"/>
                <w:lang w:val="es-ES"/>
              </w:rPr>
            </w:pPr>
            <w:r>
              <w:rPr>
                <w:rFonts w:ascii="Times New Roman" w:hAnsi="Times New Roman" w:cs="Times New Roman"/>
                <w:sz w:val="24"/>
                <w:szCs w:val="24"/>
                <w:lang w:val="es-ES"/>
              </w:rPr>
              <w:t>Yo lo veo así, y te voy a explicar por qué: …</w:t>
            </w:r>
          </w:p>
          <w:p w:rsidR="00B75D68" w:rsidRDefault="00B75D68" w:rsidP="00B75D68">
            <w:pPr>
              <w:pStyle w:val="a4"/>
              <w:numPr>
                <w:ilvl w:val="0"/>
                <w:numId w:val="5"/>
              </w:numPr>
              <w:rPr>
                <w:rFonts w:ascii="Times New Roman" w:hAnsi="Times New Roman" w:cs="Times New Roman"/>
                <w:sz w:val="24"/>
                <w:szCs w:val="24"/>
                <w:lang w:val="es-ES"/>
              </w:rPr>
            </w:pPr>
            <w:r>
              <w:rPr>
                <w:rFonts w:ascii="Times New Roman" w:hAnsi="Times New Roman" w:cs="Times New Roman"/>
                <w:sz w:val="24"/>
                <w:szCs w:val="24"/>
                <w:lang w:val="es-ES"/>
              </w:rPr>
              <w:t>Te voy a dar/exponer las razones por las que pienso esto:…</w:t>
            </w:r>
          </w:p>
          <w:p w:rsidR="00B75D68" w:rsidRDefault="00B75D68" w:rsidP="00B75D68">
            <w:pPr>
              <w:pStyle w:val="a4"/>
              <w:numPr>
                <w:ilvl w:val="0"/>
                <w:numId w:val="5"/>
              </w:numPr>
              <w:rPr>
                <w:rFonts w:ascii="Times New Roman" w:hAnsi="Times New Roman" w:cs="Times New Roman"/>
                <w:sz w:val="24"/>
                <w:szCs w:val="24"/>
                <w:lang w:val="es-ES"/>
              </w:rPr>
            </w:pPr>
            <w:r>
              <w:rPr>
                <w:rFonts w:ascii="Times New Roman" w:hAnsi="Times New Roman" w:cs="Times New Roman"/>
                <w:sz w:val="24"/>
                <w:szCs w:val="24"/>
                <w:lang w:val="es-ES"/>
              </w:rPr>
              <w:t>Déjame que te explique:...</w:t>
            </w:r>
          </w:p>
        </w:tc>
      </w:tr>
      <w:tr w:rsidR="00B75D68" w:rsidRPr="00A711F0"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Mostrar acuerdo</w:t>
            </w:r>
          </w:p>
        </w:tc>
        <w:tc>
          <w:tcPr>
            <w:tcW w:w="6854" w:type="dxa"/>
          </w:tcPr>
          <w:p w:rsidR="00B75D68" w:rsidRDefault="00B75D68" w:rsidP="00B75D68">
            <w:pPr>
              <w:pStyle w:val="a4"/>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Vale, estás en lo cierto.</w:t>
            </w:r>
          </w:p>
          <w:p w:rsidR="00B75D68" w:rsidRDefault="00B75D68" w:rsidP="00B75D68">
            <w:pPr>
              <w:pStyle w:val="a4"/>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Coincido (plenamente) contigo.</w:t>
            </w:r>
          </w:p>
          <w:p w:rsidR="00B75D68" w:rsidRDefault="00B75D68" w:rsidP="00B75D68">
            <w:pPr>
              <w:pStyle w:val="a4"/>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Tienes razón. Se me había pasado eso por alto.</w:t>
            </w:r>
          </w:p>
        </w:tc>
      </w:tr>
      <w:tr w:rsidR="00B75D68" w:rsidRPr="00A711F0"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Mostrar desacuerdo</w:t>
            </w:r>
          </w:p>
        </w:tc>
        <w:tc>
          <w:tcPr>
            <w:tcW w:w="6854" w:type="dxa"/>
          </w:tcPr>
          <w:p w:rsidR="00B75D68" w:rsidRDefault="00B75D68" w:rsidP="00B75D68">
            <w:pPr>
              <w:pStyle w:val="a4"/>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Lo siento, pero no tienes ni pizca de razón.</w:t>
            </w:r>
          </w:p>
          <w:p w:rsidR="00B75D68" w:rsidRDefault="00B75D68" w:rsidP="00B75D68">
            <w:pPr>
              <w:pStyle w:val="a4"/>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Perdona, pero eso no es así.</w:t>
            </w:r>
          </w:p>
          <w:p w:rsidR="00B75D68" w:rsidRDefault="00B75D68" w:rsidP="00B75D68">
            <w:pPr>
              <w:pStyle w:val="a4"/>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¿Pero no te das cuenta de que eso no tiene lógica?</w:t>
            </w:r>
          </w:p>
        </w:tc>
      </w:tr>
      <w:tr w:rsidR="00B75D68" w:rsidRPr="006E4ECC"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Suavizar una opinión</w:t>
            </w:r>
          </w:p>
        </w:tc>
        <w:tc>
          <w:tcPr>
            <w:tcW w:w="6854" w:type="dxa"/>
          </w:tcPr>
          <w:p w:rsidR="00B75D68" w:rsidRDefault="00B75D68" w:rsidP="00B75D68">
            <w:pPr>
              <w:pStyle w:val="a4"/>
              <w:numPr>
                <w:ilvl w:val="0"/>
                <w:numId w:val="8"/>
              </w:numPr>
              <w:rPr>
                <w:rFonts w:ascii="Times New Roman" w:hAnsi="Times New Roman" w:cs="Times New Roman"/>
                <w:sz w:val="24"/>
                <w:szCs w:val="24"/>
                <w:lang w:val="es-ES"/>
              </w:rPr>
            </w:pPr>
            <w:r>
              <w:rPr>
                <w:rFonts w:ascii="Times New Roman" w:hAnsi="Times New Roman" w:cs="Times New Roman"/>
                <w:sz w:val="24"/>
                <w:szCs w:val="24"/>
                <w:lang w:val="es-ES"/>
              </w:rPr>
              <w:t>Pues a decir la verdad,…</w:t>
            </w:r>
          </w:p>
          <w:p w:rsidR="00B75D68" w:rsidRDefault="00B75D68" w:rsidP="00B75D68">
            <w:pPr>
              <w:pStyle w:val="a4"/>
              <w:numPr>
                <w:ilvl w:val="0"/>
                <w:numId w:val="8"/>
              </w:numPr>
              <w:rPr>
                <w:rFonts w:ascii="Times New Roman" w:hAnsi="Times New Roman" w:cs="Times New Roman"/>
                <w:sz w:val="24"/>
                <w:szCs w:val="24"/>
                <w:lang w:val="es-ES"/>
              </w:rPr>
            </w:pPr>
            <w:r>
              <w:rPr>
                <w:rFonts w:ascii="Times New Roman" w:hAnsi="Times New Roman" w:cs="Times New Roman"/>
                <w:sz w:val="24"/>
                <w:szCs w:val="24"/>
                <w:lang w:val="es-ES"/>
              </w:rPr>
              <w:t>A mi entender,…</w:t>
            </w:r>
          </w:p>
          <w:p w:rsidR="00B75D68" w:rsidRDefault="00B75D68" w:rsidP="00B75D68">
            <w:pPr>
              <w:pStyle w:val="a4"/>
              <w:numPr>
                <w:ilvl w:val="0"/>
                <w:numId w:val="8"/>
              </w:numPr>
              <w:rPr>
                <w:rFonts w:ascii="Times New Roman" w:hAnsi="Times New Roman" w:cs="Times New Roman"/>
                <w:sz w:val="24"/>
                <w:szCs w:val="24"/>
                <w:lang w:val="es-ES"/>
              </w:rPr>
            </w:pPr>
            <w:r>
              <w:rPr>
                <w:rFonts w:ascii="Times New Roman" w:hAnsi="Times New Roman" w:cs="Times New Roman"/>
                <w:sz w:val="24"/>
                <w:szCs w:val="24"/>
                <w:lang w:val="es-ES"/>
              </w:rPr>
              <w:t>Eso es discutible porque…</w:t>
            </w:r>
          </w:p>
        </w:tc>
      </w:tr>
      <w:tr w:rsidR="00B75D68" w:rsidRPr="00A711F0" w:rsidTr="00035E02">
        <w:tc>
          <w:tcPr>
            <w:tcW w:w="2551" w:type="dxa"/>
          </w:tcPr>
          <w:p w:rsidR="00B75D68" w:rsidRDefault="00B75D68"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Eludir la respuesta</w:t>
            </w:r>
          </w:p>
        </w:tc>
        <w:tc>
          <w:tcPr>
            <w:tcW w:w="6854" w:type="dxa"/>
          </w:tcPr>
          <w:p w:rsidR="00B75D68" w:rsidRDefault="00B75D68" w:rsidP="00B75D68">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La verdad es que no sé qué pensar.</w:t>
            </w:r>
          </w:p>
          <w:p w:rsidR="00B75D68" w:rsidRDefault="00B75D68" w:rsidP="00B75D68">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Pues yo no tengo suficientes elementos de juicio para opinar, la verdad.</w:t>
            </w:r>
          </w:p>
          <w:p w:rsidR="00B75D68" w:rsidRDefault="00B75D68" w:rsidP="00B75D68">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Prefiero no mojarme en eso.</w:t>
            </w:r>
          </w:p>
        </w:tc>
      </w:tr>
    </w:tbl>
    <w:p w:rsidR="00B75D68" w:rsidRDefault="00B75D68" w:rsidP="00B75D68">
      <w:pPr>
        <w:jc w:val="both"/>
        <w:rPr>
          <w:rFonts w:ascii="Times New Roman" w:hAnsi="Times New Roman" w:cs="Times New Roman"/>
          <w:sz w:val="24"/>
          <w:szCs w:val="24"/>
          <w:lang w:val="es-ES"/>
        </w:rPr>
      </w:pPr>
    </w:p>
    <w:p w:rsidR="00B75D68" w:rsidRPr="009C7A68" w:rsidRDefault="00B75D68" w:rsidP="00B75D68">
      <w:pPr>
        <w:rPr>
          <w:rFonts w:ascii="Times New Roman" w:hAnsi="Times New Roman" w:cs="Times New Roman"/>
          <w:sz w:val="24"/>
          <w:szCs w:val="24"/>
          <w:lang w:val="es-ES"/>
        </w:rPr>
      </w:pPr>
    </w:p>
    <w:p w:rsidR="00B75D68" w:rsidRPr="00B75D68" w:rsidRDefault="00B75D68" w:rsidP="00B75D68">
      <w:pPr>
        <w:pStyle w:val="Web"/>
        <w:jc w:val="both"/>
        <w:rPr>
          <w:lang w:val="es-ES"/>
        </w:rPr>
      </w:pPr>
    </w:p>
    <w:p w:rsidR="00B75D68" w:rsidRPr="00B75D68" w:rsidRDefault="00B75D68" w:rsidP="00B75D68">
      <w:pPr>
        <w:jc w:val="both"/>
        <w:rPr>
          <w:rFonts w:ascii="Times New Roman" w:hAnsi="Times New Roman" w:cs="Times New Roman"/>
          <w:sz w:val="24"/>
          <w:szCs w:val="24"/>
          <w:lang w:val="es-ES"/>
        </w:rPr>
      </w:pPr>
    </w:p>
    <w:sectPr w:rsidR="00B75D68" w:rsidRPr="00B75D68" w:rsidSect="00B75D68">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D86"/>
    <w:multiLevelType w:val="hybridMultilevel"/>
    <w:tmpl w:val="B6AEA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6E6B00"/>
    <w:multiLevelType w:val="hybridMultilevel"/>
    <w:tmpl w:val="66AE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2C0A99"/>
    <w:multiLevelType w:val="hybridMultilevel"/>
    <w:tmpl w:val="60F85F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175450"/>
    <w:multiLevelType w:val="hybridMultilevel"/>
    <w:tmpl w:val="848C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26683B"/>
    <w:multiLevelType w:val="hybridMultilevel"/>
    <w:tmpl w:val="EA66F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EA10FF"/>
    <w:multiLevelType w:val="hybridMultilevel"/>
    <w:tmpl w:val="50180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61277"/>
    <w:multiLevelType w:val="hybridMultilevel"/>
    <w:tmpl w:val="046CF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9C32FC7"/>
    <w:multiLevelType w:val="hybridMultilevel"/>
    <w:tmpl w:val="2CD68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BBF21EB"/>
    <w:multiLevelType w:val="hybridMultilevel"/>
    <w:tmpl w:val="F124B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5000167"/>
    <w:multiLevelType w:val="hybridMultilevel"/>
    <w:tmpl w:val="04906F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5"/>
  </w:num>
  <w:num w:numId="6">
    <w:abstractNumId w:val="2"/>
  </w:num>
  <w:num w:numId="7">
    <w:abstractNumId w:val="6"/>
  </w:num>
  <w:num w:numId="8">
    <w:abstractNumId w:val="8"/>
  </w:num>
  <w:num w:numId="9">
    <w:abstractNumId w:val="7"/>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75D68"/>
    <w:rsid w:val="002A1592"/>
    <w:rsid w:val="003015D1"/>
    <w:rsid w:val="003D5369"/>
    <w:rsid w:val="0044394F"/>
    <w:rsid w:val="00482BEE"/>
    <w:rsid w:val="00611763"/>
    <w:rsid w:val="007528D4"/>
    <w:rsid w:val="008C5818"/>
    <w:rsid w:val="009705A3"/>
    <w:rsid w:val="00A209B4"/>
    <w:rsid w:val="00A35E80"/>
    <w:rsid w:val="00A711F0"/>
    <w:rsid w:val="00AC4FFD"/>
    <w:rsid w:val="00B36C75"/>
    <w:rsid w:val="00B75D68"/>
    <w:rsid w:val="00BA620C"/>
    <w:rsid w:val="00BB4948"/>
    <w:rsid w:val="00CD7AA6"/>
    <w:rsid w:val="00F77B57"/>
    <w:rsid w:val="00FF44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A3"/>
  </w:style>
  <w:style w:type="paragraph" w:styleId="1">
    <w:name w:val="heading 1"/>
    <w:basedOn w:val="a"/>
    <w:link w:val="1Char"/>
    <w:uiPriority w:val="9"/>
    <w:qFormat/>
    <w:rsid w:val="00B75D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B75D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5D68"/>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B75D68"/>
    <w:rPr>
      <w:rFonts w:asciiTheme="majorHAnsi" w:eastAsiaTheme="majorEastAsia" w:hAnsiTheme="majorHAnsi" w:cstheme="majorBidi"/>
      <w:b/>
      <w:bCs/>
      <w:color w:val="4F81BD" w:themeColor="accent1"/>
      <w:sz w:val="26"/>
      <w:szCs w:val="26"/>
    </w:rPr>
  </w:style>
  <w:style w:type="paragraph" w:styleId="Web">
    <w:name w:val="Normal (Web)"/>
    <w:basedOn w:val="a"/>
    <w:uiPriority w:val="99"/>
    <w:unhideWhenUsed/>
    <w:rsid w:val="00B75D6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B75D6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75D68"/>
    <w:rPr>
      <w:rFonts w:ascii="Tahoma" w:hAnsi="Tahoma" w:cs="Tahoma"/>
      <w:sz w:val="16"/>
      <w:szCs w:val="16"/>
    </w:rPr>
  </w:style>
  <w:style w:type="character" w:styleId="-">
    <w:name w:val="Hyperlink"/>
    <w:basedOn w:val="a0"/>
    <w:uiPriority w:val="99"/>
    <w:unhideWhenUsed/>
    <w:rsid w:val="00B75D68"/>
    <w:rPr>
      <w:color w:val="0000FF" w:themeColor="hyperlink"/>
      <w:u w:val="single"/>
    </w:rPr>
  </w:style>
  <w:style w:type="paragraph" w:styleId="a4">
    <w:name w:val="List Paragraph"/>
    <w:basedOn w:val="a"/>
    <w:uiPriority w:val="34"/>
    <w:qFormat/>
    <w:rsid w:val="00B75D68"/>
    <w:pPr>
      <w:ind w:left="720"/>
      <w:contextualSpacing/>
    </w:pPr>
  </w:style>
  <w:style w:type="table" w:styleId="a5">
    <w:name w:val="Table Grid"/>
    <w:basedOn w:val="a1"/>
    <w:uiPriority w:val="59"/>
    <w:rsid w:val="00B75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9110962">
      <w:bodyDiv w:val="1"/>
      <w:marLeft w:val="0"/>
      <w:marRight w:val="0"/>
      <w:marTop w:val="0"/>
      <w:marBottom w:val="0"/>
      <w:divBdr>
        <w:top w:val="none" w:sz="0" w:space="0" w:color="auto"/>
        <w:left w:val="none" w:sz="0" w:space="0" w:color="auto"/>
        <w:bottom w:val="none" w:sz="0" w:space="0" w:color="auto"/>
        <w:right w:val="none" w:sz="0" w:space="0" w:color="auto"/>
      </w:divBdr>
    </w:div>
    <w:div w:id="11908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1390</Words>
  <Characters>7507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2018-01-16T06:55:00Z</dcterms:created>
  <dcterms:modified xsi:type="dcterms:W3CDTF">2018-02-22T09:11:00Z</dcterms:modified>
</cp:coreProperties>
</file>