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04FE" w14:textId="186DF422" w:rsidR="0092373A" w:rsidRPr="00EB6198" w:rsidRDefault="00855EDA" w:rsidP="00B151AB">
      <w:pPr>
        <w:ind w:left="-1134" w:right="-1091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</w:rPr>
        <w:t xml:space="preserve">ΕΘΝΙΚΟ </w:t>
      </w:r>
      <w:r w:rsidR="0092373A" w:rsidRPr="00EB6198">
        <w:rPr>
          <w:rFonts w:ascii="Georgia" w:hAnsi="Georgia"/>
          <w:sz w:val="18"/>
        </w:rPr>
        <w:t>ΚΑΠΟΔΙΣΤΡΙΑΚΟ</w:t>
      </w:r>
      <w:r w:rsidR="00CC3BAB" w:rsidRPr="00EB6198">
        <w:rPr>
          <w:rFonts w:ascii="Georgia" w:hAnsi="Georgia"/>
          <w:sz w:val="18"/>
        </w:rPr>
        <w:t xml:space="preserve"> </w:t>
      </w:r>
      <w:r w:rsidR="0092373A" w:rsidRPr="00EB6198">
        <w:rPr>
          <w:rFonts w:ascii="Georgia" w:hAnsi="Georgia"/>
          <w:sz w:val="18"/>
        </w:rPr>
        <w:t>ΠΑΝΕΠΙΣΤΗΜΙΟ ΑΘΗΝΩΝ</w:t>
      </w:r>
      <w:r w:rsidR="00593955" w:rsidRPr="00EB6198">
        <w:rPr>
          <w:rFonts w:ascii="Georgia" w:hAnsi="Georgia"/>
        </w:rPr>
        <w:t xml:space="preserve">               </w:t>
      </w:r>
      <w:r w:rsidR="00EB6198">
        <w:rPr>
          <w:rFonts w:ascii="Georgia" w:hAnsi="Georgia"/>
        </w:rPr>
        <w:t xml:space="preserve">         </w:t>
      </w:r>
      <w:r w:rsidR="006A0A87" w:rsidRPr="00EB6198">
        <w:rPr>
          <w:rFonts w:ascii="Georgia" w:hAnsi="Georgia"/>
        </w:rPr>
        <w:t xml:space="preserve"> </w:t>
      </w:r>
      <w:r w:rsidR="00F945D9">
        <w:rPr>
          <w:rFonts w:ascii="Georgia" w:hAnsi="Georgia"/>
        </w:rPr>
        <w:t xml:space="preserve">                                      </w:t>
      </w:r>
      <w:r w:rsidR="004203B4" w:rsidRPr="00EB6198">
        <w:rPr>
          <w:rFonts w:ascii="Georgia" w:hAnsi="Georgia"/>
          <w:sz w:val="18"/>
          <w:szCs w:val="16"/>
        </w:rPr>
        <w:t>ΕΞΕΤΑΣΕΙΣ ΙΟΥΝΙΟΥ 20</w:t>
      </w:r>
      <w:r w:rsidR="00AA7A96" w:rsidRPr="00AA7A96">
        <w:rPr>
          <w:rFonts w:ascii="Georgia" w:hAnsi="Georgia"/>
          <w:sz w:val="18"/>
          <w:szCs w:val="16"/>
        </w:rPr>
        <w:t>22</w:t>
      </w:r>
      <w:r w:rsidR="00593955" w:rsidRPr="00EB6198">
        <w:rPr>
          <w:rFonts w:ascii="Georgia" w:hAnsi="Georgia"/>
          <w:sz w:val="18"/>
          <w:szCs w:val="16"/>
        </w:rPr>
        <w:t xml:space="preserve"> </w:t>
      </w:r>
    </w:p>
    <w:p w14:paraId="60F93A5F" w14:textId="30AF229A" w:rsidR="0092373A" w:rsidRPr="00EB6198" w:rsidRDefault="0092373A" w:rsidP="00B151AB">
      <w:pPr>
        <w:ind w:left="-1134" w:right="-1091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ΘΕΟΛΟΓΙΚΗ ΣΧΟΛΗ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        </w:t>
      </w:r>
      <w:r w:rsidR="00F945D9">
        <w:rPr>
          <w:rFonts w:ascii="Georgia" w:hAnsi="Georgia"/>
          <w:sz w:val="18"/>
          <w:szCs w:val="16"/>
        </w:rPr>
        <w:t xml:space="preserve">                                              </w:t>
      </w:r>
      <w:r w:rsidR="00EB6198">
        <w:rPr>
          <w:rFonts w:ascii="Georgia" w:hAnsi="Georgia"/>
          <w:sz w:val="18"/>
          <w:szCs w:val="16"/>
        </w:rPr>
        <w:t xml:space="preserve"> </w:t>
      </w:r>
      <w:r w:rsidR="007C3EA7" w:rsidRPr="00EB6198">
        <w:rPr>
          <w:rFonts w:ascii="Georgia" w:hAnsi="Georgia"/>
          <w:sz w:val="18"/>
          <w:szCs w:val="16"/>
        </w:rPr>
        <w:t>Θεωρίες Μάθησης και Διδακτική Μεθοδολογία</w:t>
      </w:r>
    </w:p>
    <w:p w14:paraId="54412DE5" w14:textId="0BB155FD" w:rsidR="0092373A" w:rsidRPr="00EB6198" w:rsidRDefault="0092373A" w:rsidP="00B151AB">
      <w:pPr>
        <w:ind w:left="-1134" w:right="-1091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ΤΜΗΜΑ ΘΕΟΛΟΓΙΑΣ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</w:t>
      </w:r>
      <w:r w:rsidR="00593955" w:rsidRPr="00EB6198">
        <w:rPr>
          <w:rFonts w:ascii="Georgia" w:hAnsi="Georgia"/>
          <w:sz w:val="18"/>
          <w:szCs w:val="16"/>
        </w:rPr>
        <w:t xml:space="preserve">         </w:t>
      </w:r>
      <w:r w:rsidR="00F945D9">
        <w:rPr>
          <w:rFonts w:ascii="Georgia" w:hAnsi="Georgia"/>
          <w:sz w:val="18"/>
          <w:szCs w:val="16"/>
        </w:rPr>
        <w:t xml:space="preserve">                                               </w:t>
      </w:r>
      <w:r w:rsidR="00593955" w:rsidRPr="00EB6198">
        <w:rPr>
          <w:rFonts w:ascii="Georgia" w:hAnsi="Georgia"/>
          <w:sz w:val="18"/>
          <w:szCs w:val="16"/>
        </w:rPr>
        <w:t xml:space="preserve"> ΜΑΡΙΟΣ ΚΟΥΚΟΥΝΑΡΑΣ ΛΙΑΓΚΗΣ</w:t>
      </w:r>
    </w:p>
    <w:p w14:paraId="638A8CCC" w14:textId="77777777" w:rsidR="00593955" w:rsidRPr="00EB6198" w:rsidRDefault="00593955" w:rsidP="00B151AB">
      <w:pPr>
        <w:ind w:left="-1134" w:right="-1091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55484972" w14:textId="77777777" w:rsidR="00843126" w:rsidRPr="00EB6198" w:rsidRDefault="00843126" w:rsidP="00B151AB">
      <w:pPr>
        <w:ind w:left="-1134" w:right="-1091"/>
        <w:jc w:val="both"/>
        <w:rPr>
          <w:rFonts w:ascii="Georgia" w:hAnsi="Georgia"/>
        </w:rPr>
      </w:pPr>
      <w:r w:rsidRPr="00EB6198">
        <w:rPr>
          <w:rFonts w:ascii="Georgia" w:hAnsi="Georgia"/>
        </w:rPr>
        <w:t>Ονοματεπώνυμο………………………………. ΑΜ……………………………Εξάμηνο………….</w:t>
      </w:r>
    </w:p>
    <w:p w14:paraId="5136845D" w14:textId="6AC14DE3" w:rsidR="00843126" w:rsidRPr="00EB6198" w:rsidRDefault="00843126" w:rsidP="00B151AB">
      <w:pPr>
        <w:ind w:left="-1134" w:right="-1091"/>
        <w:jc w:val="both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 xml:space="preserve">Όσοι/ες πραγματοποιήσατε με επιτυχία τη Διδακτική Άσκηση να γράψετε εδώ την περίοδο και  τη χρονιά………….. </w:t>
      </w:r>
      <w:r w:rsidR="007C3EA7" w:rsidRPr="00EB6198">
        <w:rPr>
          <w:rFonts w:ascii="Georgia" w:hAnsi="Georgia"/>
          <w:b/>
        </w:rPr>
        <w:t>(π.χ. εαρινό εξάμηνο 201</w:t>
      </w:r>
      <w:r w:rsidR="00AA7A96" w:rsidRPr="00037B6D">
        <w:rPr>
          <w:rFonts w:ascii="Georgia" w:hAnsi="Georgia"/>
          <w:b/>
        </w:rPr>
        <w:t>9</w:t>
      </w:r>
      <w:r w:rsidRPr="00EB6198">
        <w:rPr>
          <w:rFonts w:ascii="Georgia" w:hAnsi="Georgia"/>
          <w:b/>
        </w:rPr>
        <w:t>)</w:t>
      </w:r>
    </w:p>
    <w:p w14:paraId="3380B77B" w14:textId="77777777" w:rsidR="006A0A87" w:rsidRPr="00EB6198" w:rsidRDefault="006A0A87" w:rsidP="00B151AB">
      <w:pPr>
        <w:ind w:left="-1134" w:right="-1091"/>
        <w:jc w:val="center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>ΘΕΜΑΤΑ</w:t>
      </w:r>
    </w:p>
    <w:p w14:paraId="6C0BBF66" w14:textId="77777777" w:rsidR="00B97F9C" w:rsidRPr="00EB6198" w:rsidRDefault="00B97F9C" w:rsidP="00B151AB">
      <w:pPr>
        <w:ind w:left="-1134" w:right="-1091"/>
        <w:jc w:val="both"/>
        <w:rPr>
          <w:szCs w:val="20"/>
        </w:rPr>
      </w:pPr>
      <w:r w:rsidRPr="00EB6198">
        <w:rPr>
          <w:szCs w:val="20"/>
        </w:rPr>
        <w:t xml:space="preserve">Να </w:t>
      </w:r>
      <w:r w:rsidR="00EB6198" w:rsidRPr="00EB6198">
        <w:rPr>
          <w:szCs w:val="20"/>
        </w:rPr>
        <w:t>δώσετε απαντήσεις</w:t>
      </w:r>
      <w:r w:rsidRPr="00EB6198">
        <w:rPr>
          <w:szCs w:val="20"/>
        </w:rPr>
        <w:t xml:space="preserve"> </w:t>
      </w:r>
      <w:r w:rsidR="007C3EA7" w:rsidRPr="00EB6198">
        <w:rPr>
          <w:szCs w:val="20"/>
        </w:rPr>
        <w:t>σε όλα τα</w:t>
      </w:r>
      <w:r w:rsidRPr="00EB6198">
        <w:rPr>
          <w:szCs w:val="20"/>
        </w:rPr>
        <w:t xml:space="preserve"> θέματα</w:t>
      </w:r>
      <w:r w:rsidR="00EB6198" w:rsidRPr="00EB6198">
        <w:rPr>
          <w:szCs w:val="20"/>
        </w:rPr>
        <w:t xml:space="preserve"> και για αυτό να χρησιμοποιήσετε το πίσω μέρος της</w:t>
      </w:r>
      <w:r w:rsidR="00D001A9" w:rsidRPr="00EB6198">
        <w:rPr>
          <w:szCs w:val="20"/>
        </w:rPr>
        <w:t xml:space="preserve"> κόλλα</w:t>
      </w:r>
      <w:r w:rsidR="00EB6198" w:rsidRPr="00EB6198">
        <w:rPr>
          <w:szCs w:val="20"/>
        </w:rPr>
        <w:t>ς</w:t>
      </w:r>
      <w:r w:rsidR="00D001A9" w:rsidRPr="00EB6198">
        <w:rPr>
          <w:szCs w:val="20"/>
        </w:rPr>
        <w:t xml:space="preserve"> </w:t>
      </w:r>
      <w:r w:rsidR="00EB6198" w:rsidRPr="00EB6198">
        <w:rPr>
          <w:szCs w:val="20"/>
        </w:rPr>
        <w:t xml:space="preserve">θεμάτων </w:t>
      </w:r>
      <w:r w:rsidR="00D020C0" w:rsidRPr="00EB6198">
        <w:rPr>
          <w:szCs w:val="20"/>
        </w:rPr>
        <w:t>:</w:t>
      </w:r>
    </w:p>
    <w:p w14:paraId="19BAA478" w14:textId="77777777" w:rsidR="00D020C0" w:rsidRPr="00EB6198" w:rsidRDefault="00D020C0" w:rsidP="00B151AB">
      <w:pPr>
        <w:ind w:left="-1134" w:right="-1091"/>
        <w:jc w:val="both"/>
        <w:rPr>
          <w:szCs w:val="20"/>
        </w:rPr>
      </w:pPr>
    </w:p>
    <w:p w14:paraId="28443F2D" w14:textId="3934885E" w:rsidR="00D001A9" w:rsidRPr="00EB6198" w:rsidRDefault="00B97F9C" w:rsidP="00B151AB">
      <w:pPr>
        <w:ind w:left="-1134" w:right="-1091"/>
        <w:jc w:val="both"/>
        <w:rPr>
          <w:szCs w:val="20"/>
        </w:rPr>
      </w:pPr>
      <w:r w:rsidRPr="00EB6198">
        <w:rPr>
          <w:szCs w:val="20"/>
        </w:rPr>
        <w:t xml:space="preserve">1) </w:t>
      </w:r>
      <w:r w:rsidR="00590B78">
        <w:rPr>
          <w:szCs w:val="20"/>
        </w:rPr>
        <w:t xml:space="preserve">Παρ’ όλο που εκφράζονται απόψεις για τη μη </w:t>
      </w:r>
      <w:proofErr w:type="spellStart"/>
      <w:r w:rsidR="00590B78">
        <w:rPr>
          <w:szCs w:val="20"/>
        </w:rPr>
        <w:t>υποχρεωτικότητα</w:t>
      </w:r>
      <w:proofErr w:type="spellEnd"/>
      <w:r w:rsidR="00590B78">
        <w:rPr>
          <w:szCs w:val="20"/>
        </w:rPr>
        <w:t xml:space="preserve"> </w:t>
      </w:r>
      <w:r w:rsidR="00533466">
        <w:rPr>
          <w:szCs w:val="20"/>
        </w:rPr>
        <w:t xml:space="preserve">της Θρησκευτικής Εκπαίδευσης στο σχολείο, </w:t>
      </w:r>
      <w:r w:rsidR="00667EF1">
        <w:rPr>
          <w:szCs w:val="20"/>
        </w:rPr>
        <w:t xml:space="preserve">σε </w:t>
      </w:r>
      <w:r w:rsidR="00533466">
        <w:rPr>
          <w:szCs w:val="20"/>
        </w:rPr>
        <w:t xml:space="preserve">ποια </w:t>
      </w:r>
      <w:r w:rsidR="00667EF1">
        <w:rPr>
          <w:szCs w:val="20"/>
        </w:rPr>
        <w:t>αποτελέσματα ερευνών στηρίζονται η</w:t>
      </w:r>
      <w:r w:rsidR="00533466">
        <w:rPr>
          <w:szCs w:val="20"/>
        </w:rPr>
        <w:t xml:space="preserve"> Ελληνική Πολιτεία, </w:t>
      </w:r>
      <w:r w:rsidR="00667EF1">
        <w:rPr>
          <w:szCs w:val="20"/>
        </w:rPr>
        <w:t>η</w:t>
      </w:r>
      <w:r w:rsidR="00533466">
        <w:rPr>
          <w:szCs w:val="20"/>
        </w:rPr>
        <w:t xml:space="preserve"> Ευρωπαϊκή Ένωση και το Συμβο</w:t>
      </w:r>
      <w:r w:rsidR="00667EF1">
        <w:rPr>
          <w:szCs w:val="20"/>
        </w:rPr>
        <w:t>ύλιο</w:t>
      </w:r>
      <w:r w:rsidR="00533466">
        <w:rPr>
          <w:szCs w:val="20"/>
        </w:rPr>
        <w:t xml:space="preserve"> της Ευρώπης</w:t>
      </w:r>
      <w:r w:rsidR="00004401">
        <w:rPr>
          <w:szCs w:val="20"/>
        </w:rPr>
        <w:t xml:space="preserve"> και τη νομιμοποιούν, αλλά κάνουν λόγο μετά το 2001 για τον «διαπολιτισμικό και </w:t>
      </w:r>
      <w:proofErr w:type="spellStart"/>
      <w:r w:rsidR="00004401">
        <w:rPr>
          <w:szCs w:val="20"/>
        </w:rPr>
        <w:t>διαθρησκειακό</w:t>
      </w:r>
      <w:proofErr w:type="spellEnd"/>
      <w:r w:rsidR="00004401">
        <w:rPr>
          <w:szCs w:val="20"/>
        </w:rPr>
        <w:t xml:space="preserve"> </w:t>
      </w:r>
      <w:r w:rsidR="00882383">
        <w:rPr>
          <w:szCs w:val="20"/>
        </w:rPr>
        <w:t>διάλογο γενικά.</w:t>
      </w:r>
      <w:r w:rsidR="00533466">
        <w:rPr>
          <w:szCs w:val="20"/>
        </w:rPr>
        <w:t xml:space="preserve"> </w:t>
      </w:r>
      <w:r w:rsidR="00590B78">
        <w:rPr>
          <w:szCs w:val="20"/>
        </w:rPr>
        <w:t xml:space="preserve"> </w:t>
      </w:r>
      <w:r w:rsidR="00FA7C22" w:rsidRPr="00EB6198">
        <w:rPr>
          <w:szCs w:val="20"/>
        </w:rPr>
        <w:t xml:space="preserve"> </w:t>
      </w:r>
      <w:r w:rsidR="00FA6E26" w:rsidRPr="00EB6198">
        <w:rPr>
          <w:szCs w:val="20"/>
        </w:rPr>
        <w:t>(Μονάδες</w:t>
      </w:r>
      <w:r w:rsidR="009A638C" w:rsidRPr="00EB6198">
        <w:rPr>
          <w:szCs w:val="20"/>
        </w:rPr>
        <w:t xml:space="preserve"> 2</w:t>
      </w:r>
      <w:r w:rsidR="00360369" w:rsidRPr="00EB6198">
        <w:rPr>
          <w:szCs w:val="20"/>
        </w:rPr>
        <w:t>)</w:t>
      </w:r>
    </w:p>
    <w:p w14:paraId="5D3861EF" w14:textId="18C5811E" w:rsidR="002C0981" w:rsidRDefault="00217D5F" w:rsidP="00B151AB">
      <w:pPr>
        <w:ind w:left="-1134" w:right="-1091"/>
        <w:jc w:val="both"/>
        <w:rPr>
          <w:szCs w:val="20"/>
        </w:rPr>
      </w:pPr>
      <w:r w:rsidRPr="00AA4ABE">
        <w:rPr>
          <w:szCs w:val="20"/>
          <w:highlight w:val="yellow"/>
        </w:rPr>
        <w:t xml:space="preserve">Η απάντηση στηρίζεται στις </w:t>
      </w:r>
      <w:proofErr w:type="spellStart"/>
      <w:r w:rsidRPr="00AA4ABE">
        <w:rPr>
          <w:szCs w:val="20"/>
          <w:highlight w:val="yellow"/>
        </w:rPr>
        <w:t>σελ</w:t>
      </w:r>
      <w:proofErr w:type="spellEnd"/>
      <w:r w:rsidRPr="00AA4ABE">
        <w:rPr>
          <w:szCs w:val="20"/>
          <w:highlight w:val="yellow"/>
        </w:rPr>
        <w:t xml:space="preserve"> 202-20</w:t>
      </w:r>
      <w:r w:rsidR="00AA4ABE" w:rsidRPr="00AA4ABE">
        <w:rPr>
          <w:szCs w:val="20"/>
          <w:highlight w:val="yellow"/>
        </w:rPr>
        <w:t>6 του βιβλίου Επιστήμες της Παιδαγωγικής και Πρώτη Εφηβεία και στις σημειώσεις από τις παραδόσεις</w:t>
      </w:r>
    </w:p>
    <w:p w14:paraId="611B451E" w14:textId="77777777" w:rsidR="009030E4" w:rsidRPr="00EB6198" w:rsidRDefault="009030E4" w:rsidP="00B151AB">
      <w:pPr>
        <w:ind w:left="-1134" w:right="-1091"/>
        <w:jc w:val="both"/>
        <w:rPr>
          <w:szCs w:val="20"/>
        </w:rPr>
      </w:pPr>
    </w:p>
    <w:p w14:paraId="5711FDB1" w14:textId="0C315AF0" w:rsidR="00F06F83" w:rsidRPr="00EB6198" w:rsidRDefault="00F06F83" w:rsidP="00B151AB">
      <w:pPr>
        <w:ind w:left="-1134" w:right="-1091"/>
        <w:jc w:val="both"/>
        <w:rPr>
          <w:szCs w:val="20"/>
        </w:rPr>
      </w:pPr>
      <w:r w:rsidRPr="00EB6198">
        <w:rPr>
          <w:szCs w:val="20"/>
        </w:rPr>
        <w:t xml:space="preserve">2) </w:t>
      </w:r>
      <w:r w:rsidR="00834684">
        <w:rPr>
          <w:szCs w:val="20"/>
        </w:rPr>
        <w:t>«</w:t>
      </w:r>
      <w:r w:rsidR="00C20BF3">
        <w:rPr>
          <w:szCs w:val="20"/>
        </w:rPr>
        <w:t>Γιατί χρησιμοποιείται ο αναστοχασμός στη διδασκαλία και</w:t>
      </w:r>
      <w:r w:rsidR="00834684">
        <w:rPr>
          <w:szCs w:val="20"/>
        </w:rPr>
        <w:t xml:space="preserve"> </w:t>
      </w:r>
      <w:r w:rsidR="00B151AB">
        <w:rPr>
          <w:szCs w:val="20"/>
        </w:rPr>
        <w:t xml:space="preserve">υπάρχουν </w:t>
      </w:r>
      <w:r w:rsidR="00834684">
        <w:rPr>
          <w:szCs w:val="20"/>
        </w:rPr>
        <w:t>ερευνητικά στοιχεία για τη χρήση του</w:t>
      </w:r>
      <w:r w:rsidR="00955BBF">
        <w:rPr>
          <w:szCs w:val="20"/>
        </w:rPr>
        <w:t xml:space="preserve"> </w:t>
      </w:r>
      <w:r w:rsidR="00DA7774">
        <w:rPr>
          <w:szCs w:val="20"/>
        </w:rPr>
        <w:t>στην ελληνική Θρησκευτική Εκπαίδευση</w:t>
      </w:r>
      <w:r w:rsidR="00EB6198" w:rsidRPr="00EB6198">
        <w:rPr>
          <w:szCs w:val="20"/>
        </w:rPr>
        <w:t>;</w:t>
      </w:r>
      <w:r w:rsidR="00834684">
        <w:rPr>
          <w:szCs w:val="20"/>
        </w:rPr>
        <w:t>»</w:t>
      </w:r>
      <w:r w:rsidR="00EB6198" w:rsidRPr="00EB6198">
        <w:rPr>
          <w:szCs w:val="20"/>
        </w:rPr>
        <w:t xml:space="preserve"> </w:t>
      </w:r>
      <w:r w:rsidR="00955BBF">
        <w:rPr>
          <w:szCs w:val="20"/>
        </w:rPr>
        <w:t xml:space="preserve">Αυτή την ερώτηση κλήθηκε να απαντήσει μία ερευνήτρια που αναφέρθηκε στον </w:t>
      </w:r>
      <w:proofErr w:type="spellStart"/>
      <w:r w:rsidR="00955BBF">
        <w:rPr>
          <w:szCs w:val="20"/>
        </w:rPr>
        <w:t>αναστοχασμό</w:t>
      </w:r>
      <w:proofErr w:type="spellEnd"/>
      <w:r w:rsidR="00955BBF">
        <w:rPr>
          <w:szCs w:val="20"/>
        </w:rPr>
        <w:t xml:space="preserve"> και τον ρόλο του στη μαθησιακή διαδικασία στην τάξη</w:t>
      </w:r>
      <w:r w:rsidR="00B151AB">
        <w:rPr>
          <w:szCs w:val="20"/>
        </w:rPr>
        <w:t xml:space="preserve"> στα Θρησκευτικά</w:t>
      </w:r>
      <w:r w:rsidR="00955BBF">
        <w:rPr>
          <w:szCs w:val="20"/>
        </w:rPr>
        <w:t xml:space="preserve">. </w:t>
      </w:r>
      <w:r w:rsidR="0083173A">
        <w:rPr>
          <w:szCs w:val="20"/>
        </w:rPr>
        <w:t xml:space="preserve">Τι θα απαντούσατε εσείς στη θέση </w:t>
      </w:r>
      <w:r w:rsidR="00B151AB">
        <w:rPr>
          <w:szCs w:val="20"/>
        </w:rPr>
        <w:t>της</w:t>
      </w:r>
      <w:r w:rsidR="0083173A">
        <w:rPr>
          <w:szCs w:val="20"/>
        </w:rPr>
        <w:t>, τώρα</w:t>
      </w:r>
      <w:r w:rsidR="00B151AB">
        <w:rPr>
          <w:szCs w:val="20"/>
        </w:rPr>
        <w:t>,</w:t>
      </w:r>
      <w:r w:rsidR="0083173A">
        <w:rPr>
          <w:szCs w:val="20"/>
        </w:rPr>
        <w:t xml:space="preserve"> που έχετε όλες τις κατάλληλες γνώσεις και ερευνητικά στοιχεία; </w:t>
      </w:r>
      <w:r w:rsidR="00FA6E26" w:rsidRPr="00EB6198">
        <w:rPr>
          <w:szCs w:val="20"/>
        </w:rPr>
        <w:t>(Μονάδες</w:t>
      </w:r>
      <w:r w:rsidR="009A638C" w:rsidRPr="00EB6198">
        <w:rPr>
          <w:szCs w:val="20"/>
        </w:rPr>
        <w:t xml:space="preserve"> 2</w:t>
      </w:r>
      <w:r w:rsidR="00360369" w:rsidRPr="00EB6198">
        <w:rPr>
          <w:szCs w:val="20"/>
        </w:rPr>
        <w:t>)</w:t>
      </w:r>
    </w:p>
    <w:p w14:paraId="683E5068" w14:textId="0689D2DA" w:rsidR="002C0981" w:rsidRDefault="002C0981" w:rsidP="00B151AB">
      <w:pPr>
        <w:ind w:left="-1134" w:right="-1091"/>
        <w:jc w:val="both"/>
        <w:rPr>
          <w:szCs w:val="20"/>
        </w:rPr>
      </w:pPr>
    </w:p>
    <w:p w14:paraId="706A988F" w14:textId="35857A71" w:rsidR="00F97A70" w:rsidRPr="00EB6198" w:rsidRDefault="00F97A70" w:rsidP="00B151AB">
      <w:pPr>
        <w:ind w:left="-1134" w:right="-1091"/>
        <w:jc w:val="both"/>
        <w:rPr>
          <w:szCs w:val="20"/>
        </w:rPr>
      </w:pPr>
      <w:r w:rsidRPr="00B60215">
        <w:rPr>
          <w:szCs w:val="20"/>
          <w:highlight w:val="yellow"/>
        </w:rPr>
        <w:t xml:space="preserve">Η απάντηση στηρίζεται στις </w:t>
      </w:r>
      <w:proofErr w:type="spellStart"/>
      <w:r w:rsidRPr="00B60215">
        <w:rPr>
          <w:szCs w:val="20"/>
          <w:highlight w:val="yellow"/>
        </w:rPr>
        <w:t>σελ</w:t>
      </w:r>
      <w:proofErr w:type="spellEnd"/>
      <w:r w:rsidRPr="00B60215">
        <w:rPr>
          <w:szCs w:val="20"/>
          <w:highlight w:val="yellow"/>
        </w:rPr>
        <w:t xml:space="preserve"> </w:t>
      </w:r>
      <w:r w:rsidRPr="00B60215">
        <w:rPr>
          <w:szCs w:val="20"/>
          <w:highlight w:val="yellow"/>
        </w:rPr>
        <w:t>122-126</w:t>
      </w:r>
      <w:r w:rsidR="00B60215" w:rsidRPr="00B60215">
        <w:rPr>
          <w:szCs w:val="20"/>
          <w:highlight w:val="yellow"/>
        </w:rPr>
        <w:t>, 140-1</w:t>
      </w:r>
      <w:r w:rsidRPr="00B60215">
        <w:rPr>
          <w:szCs w:val="20"/>
          <w:highlight w:val="yellow"/>
        </w:rPr>
        <w:t xml:space="preserve"> του βιβλίου </w:t>
      </w:r>
      <w:bookmarkStart w:id="0" w:name="_Hlk107123876"/>
      <w:r w:rsidR="00B60215" w:rsidRPr="00B60215">
        <w:rPr>
          <w:szCs w:val="20"/>
          <w:highlight w:val="yellow"/>
        </w:rPr>
        <w:t>Τι Θρησκευτικά χρειάζεται η εκπαίδευση σήμερα</w:t>
      </w:r>
      <w:r w:rsidRPr="00B60215">
        <w:rPr>
          <w:szCs w:val="20"/>
          <w:highlight w:val="yellow"/>
        </w:rPr>
        <w:t xml:space="preserve"> </w:t>
      </w:r>
      <w:bookmarkEnd w:id="0"/>
      <w:r w:rsidRPr="00B60215">
        <w:rPr>
          <w:szCs w:val="20"/>
          <w:highlight w:val="yellow"/>
        </w:rPr>
        <w:t>και στις σημειώσεις από τις παραδόσεις</w:t>
      </w:r>
    </w:p>
    <w:p w14:paraId="65305043" w14:textId="46078EE7" w:rsidR="00690E0B" w:rsidRDefault="004C7679" w:rsidP="00B151AB">
      <w:pPr>
        <w:ind w:left="-1134" w:right="-1091"/>
        <w:jc w:val="both"/>
        <w:rPr>
          <w:szCs w:val="20"/>
        </w:rPr>
      </w:pPr>
      <w:r w:rsidRPr="00EB6198">
        <w:rPr>
          <w:szCs w:val="20"/>
        </w:rPr>
        <w:t>3</w:t>
      </w:r>
      <w:r w:rsidR="00B97F9C" w:rsidRPr="00EB6198">
        <w:rPr>
          <w:szCs w:val="20"/>
        </w:rPr>
        <w:t xml:space="preserve">) </w:t>
      </w:r>
      <w:r w:rsidR="00B85EA5">
        <w:rPr>
          <w:szCs w:val="20"/>
        </w:rPr>
        <w:t xml:space="preserve">α) </w:t>
      </w:r>
      <w:r w:rsidR="001D7319">
        <w:rPr>
          <w:szCs w:val="20"/>
        </w:rPr>
        <w:t xml:space="preserve">Να βάλετε στη σειρά, </w:t>
      </w:r>
      <w:r w:rsidR="00DF0143">
        <w:rPr>
          <w:szCs w:val="20"/>
        </w:rPr>
        <w:t xml:space="preserve">γράφοντας στη διπλανή στήλη το αντίστοιχο γράμμα, </w:t>
      </w:r>
      <w:r w:rsidR="001D7319" w:rsidRPr="001D7319">
        <w:rPr>
          <w:szCs w:val="20"/>
        </w:rPr>
        <w:t xml:space="preserve">τα βήματα του σχεδιασμού </w:t>
      </w:r>
      <w:r w:rsidR="00DF0143">
        <w:rPr>
          <w:szCs w:val="20"/>
        </w:rPr>
        <w:t>μιας διδασκαλίας στη Μετασχηματιστική Θρησκευτική Εκπαίδευση</w:t>
      </w:r>
      <w:r w:rsidR="00690E0B">
        <w:rPr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7"/>
        <w:gridCol w:w="413"/>
        <w:gridCol w:w="1022"/>
      </w:tblGrid>
      <w:tr w:rsidR="00037B6D" w14:paraId="1DC523B5" w14:textId="024F63ED" w:rsidTr="005954F6">
        <w:tc>
          <w:tcPr>
            <w:tcW w:w="7037" w:type="dxa"/>
          </w:tcPr>
          <w:p w14:paraId="53BB72A0" w14:textId="1E2F8C85" w:rsidR="00037B6D" w:rsidRDefault="00037B6D" w:rsidP="00B151AB">
            <w:pPr>
              <w:ind w:left="142" w:right="179"/>
              <w:jc w:val="both"/>
              <w:rPr>
                <w:szCs w:val="20"/>
              </w:rPr>
            </w:pPr>
            <w:r w:rsidRPr="003405C6">
              <w:t>Α. Σχεδιάζω δραστηριότητα/</w:t>
            </w:r>
            <w:proofErr w:type="spellStart"/>
            <w:r w:rsidRPr="003405C6">
              <w:t>ες</w:t>
            </w:r>
            <w:proofErr w:type="spellEnd"/>
            <w:r w:rsidRPr="003405C6">
              <w:t xml:space="preserve"> για να εφαρμόσουν όσα έμαθαν στην τάξη σε ίδιες ή δυσκολότερες περιπτώσεις</w:t>
            </w:r>
          </w:p>
        </w:tc>
        <w:tc>
          <w:tcPr>
            <w:tcW w:w="413" w:type="dxa"/>
          </w:tcPr>
          <w:p w14:paraId="59293AE4" w14:textId="05B4617E" w:rsidR="00037B6D" w:rsidRDefault="00037B6D" w:rsidP="00B151AB">
            <w:pPr>
              <w:ind w:left="37" w:right="-1091"/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022" w:type="dxa"/>
          </w:tcPr>
          <w:p w14:paraId="19C1B87F" w14:textId="76CED655" w:rsidR="00037B6D" w:rsidRPr="00B60215" w:rsidRDefault="00037B6D" w:rsidP="00037B6D">
            <w:pPr>
              <w:ind w:left="201" w:right="-1091"/>
              <w:jc w:val="both"/>
              <w:rPr>
                <w:szCs w:val="20"/>
                <w:highlight w:val="yellow"/>
              </w:rPr>
            </w:pPr>
            <w:r w:rsidRPr="00B60215">
              <w:rPr>
                <w:szCs w:val="20"/>
                <w:highlight w:val="yellow"/>
              </w:rPr>
              <w:t>Β</w:t>
            </w:r>
          </w:p>
        </w:tc>
      </w:tr>
      <w:tr w:rsidR="00037B6D" w14:paraId="558BC838" w14:textId="55DDBDE8" w:rsidTr="005954F6">
        <w:tc>
          <w:tcPr>
            <w:tcW w:w="7037" w:type="dxa"/>
          </w:tcPr>
          <w:p w14:paraId="2EF7994B" w14:textId="11685421" w:rsidR="00037B6D" w:rsidRDefault="00037B6D" w:rsidP="00B151AB">
            <w:pPr>
              <w:ind w:left="142" w:right="179"/>
              <w:jc w:val="both"/>
              <w:rPr>
                <w:szCs w:val="20"/>
              </w:rPr>
            </w:pPr>
            <w:r w:rsidRPr="003405C6">
              <w:t xml:space="preserve">Β. Βλέπω και συμβουλεύομαι το ΠΣ/βιβλίο ή τις Οδηγίες </w:t>
            </w:r>
          </w:p>
        </w:tc>
        <w:tc>
          <w:tcPr>
            <w:tcW w:w="413" w:type="dxa"/>
          </w:tcPr>
          <w:p w14:paraId="6BC0911C" w14:textId="740CC8BB" w:rsidR="00037B6D" w:rsidRDefault="00037B6D" w:rsidP="00B151AB">
            <w:pPr>
              <w:ind w:left="37" w:right="-1091"/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022" w:type="dxa"/>
          </w:tcPr>
          <w:p w14:paraId="31BABB92" w14:textId="70C15419" w:rsidR="00037B6D" w:rsidRPr="00B60215" w:rsidRDefault="005954F6" w:rsidP="00037B6D">
            <w:pPr>
              <w:ind w:left="201" w:right="-1091"/>
              <w:jc w:val="both"/>
              <w:rPr>
                <w:szCs w:val="20"/>
                <w:highlight w:val="yellow"/>
              </w:rPr>
            </w:pPr>
            <w:r w:rsidRPr="00B60215">
              <w:rPr>
                <w:szCs w:val="20"/>
                <w:highlight w:val="yellow"/>
              </w:rPr>
              <w:t>Η</w:t>
            </w:r>
          </w:p>
        </w:tc>
      </w:tr>
      <w:tr w:rsidR="00037B6D" w14:paraId="45FB9DC0" w14:textId="7C909903" w:rsidTr="005954F6">
        <w:tc>
          <w:tcPr>
            <w:tcW w:w="7037" w:type="dxa"/>
          </w:tcPr>
          <w:p w14:paraId="6E8CFFA8" w14:textId="74968280" w:rsidR="00037B6D" w:rsidRDefault="00037B6D" w:rsidP="00B151AB">
            <w:pPr>
              <w:ind w:left="142" w:right="179"/>
              <w:jc w:val="both"/>
              <w:rPr>
                <w:szCs w:val="20"/>
              </w:rPr>
            </w:pPr>
            <w:r w:rsidRPr="003405C6">
              <w:t>Γ. Αποφασίζω την αξιολόγηση της επίτευξης των Π</w:t>
            </w:r>
            <w:r>
              <w:t xml:space="preserve">ροσδοκώμενων Μαθησιακών Αποτελεσμάτων </w:t>
            </w:r>
          </w:p>
        </w:tc>
        <w:tc>
          <w:tcPr>
            <w:tcW w:w="413" w:type="dxa"/>
          </w:tcPr>
          <w:p w14:paraId="3238BEC7" w14:textId="297DA359" w:rsidR="00037B6D" w:rsidRDefault="00037B6D" w:rsidP="00B151AB">
            <w:pPr>
              <w:ind w:left="37" w:right="-1091"/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22" w:type="dxa"/>
          </w:tcPr>
          <w:p w14:paraId="087ECC29" w14:textId="5BB7D4DE" w:rsidR="00037B6D" w:rsidRPr="00B60215" w:rsidRDefault="005954F6" w:rsidP="00037B6D">
            <w:pPr>
              <w:ind w:left="201" w:right="-1091"/>
              <w:jc w:val="both"/>
              <w:rPr>
                <w:szCs w:val="20"/>
                <w:highlight w:val="yellow"/>
              </w:rPr>
            </w:pPr>
            <w:r w:rsidRPr="00B60215">
              <w:rPr>
                <w:szCs w:val="20"/>
                <w:highlight w:val="yellow"/>
              </w:rPr>
              <w:t>ΣΤ</w:t>
            </w:r>
          </w:p>
        </w:tc>
      </w:tr>
      <w:tr w:rsidR="00037B6D" w14:paraId="40330F1D" w14:textId="1B634562" w:rsidTr="005954F6">
        <w:tc>
          <w:tcPr>
            <w:tcW w:w="7037" w:type="dxa"/>
          </w:tcPr>
          <w:p w14:paraId="60DFB733" w14:textId="53C7C076" w:rsidR="00037B6D" w:rsidRDefault="00037B6D" w:rsidP="00B151AB">
            <w:pPr>
              <w:ind w:left="142" w:right="179"/>
              <w:jc w:val="both"/>
              <w:rPr>
                <w:szCs w:val="20"/>
              </w:rPr>
            </w:pPr>
            <w:r w:rsidRPr="003405C6">
              <w:t>Δ. Αποφασίζω περιεχόμενο (με βάση ΠΣ, βιβλίο και πηγές μου)</w:t>
            </w:r>
          </w:p>
        </w:tc>
        <w:tc>
          <w:tcPr>
            <w:tcW w:w="413" w:type="dxa"/>
          </w:tcPr>
          <w:p w14:paraId="01840150" w14:textId="53F05915" w:rsidR="00037B6D" w:rsidRDefault="00037B6D" w:rsidP="00B151AB">
            <w:pPr>
              <w:ind w:left="37" w:right="-1091"/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22" w:type="dxa"/>
          </w:tcPr>
          <w:p w14:paraId="376D465C" w14:textId="71583406" w:rsidR="00037B6D" w:rsidRPr="00B60215" w:rsidRDefault="005954F6" w:rsidP="005954F6">
            <w:pPr>
              <w:ind w:left="-83" w:right="-539" w:firstLine="284"/>
              <w:jc w:val="both"/>
              <w:rPr>
                <w:szCs w:val="20"/>
                <w:highlight w:val="yellow"/>
              </w:rPr>
            </w:pPr>
            <w:r w:rsidRPr="00B60215">
              <w:rPr>
                <w:szCs w:val="20"/>
                <w:highlight w:val="yellow"/>
              </w:rPr>
              <w:t>Γ  Ή Δ</w:t>
            </w:r>
          </w:p>
        </w:tc>
      </w:tr>
      <w:tr w:rsidR="00037B6D" w14:paraId="6178AFC4" w14:textId="4B53E3C6" w:rsidTr="005954F6">
        <w:tc>
          <w:tcPr>
            <w:tcW w:w="7037" w:type="dxa"/>
          </w:tcPr>
          <w:p w14:paraId="01D79618" w14:textId="751483FA" w:rsidR="00037B6D" w:rsidRDefault="00037B6D" w:rsidP="00B151AB">
            <w:pPr>
              <w:ind w:left="142" w:right="179"/>
              <w:jc w:val="both"/>
              <w:rPr>
                <w:szCs w:val="20"/>
              </w:rPr>
            </w:pPr>
            <w:r w:rsidRPr="003405C6">
              <w:t>Ε. Σχεδιάζω δραστηριότητα/</w:t>
            </w:r>
            <w:proofErr w:type="spellStart"/>
            <w:r w:rsidRPr="003405C6">
              <w:t>ες</w:t>
            </w:r>
            <w:proofErr w:type="spellEnd"/>
            <w:r w:rsidRPr="003405C6">
              <w:t xml:space="preserve"> για να δώσουν νέο νόημα, σχετικό με το γνωστικό αντικείμενο, σε αυτό που έχουν ήδη βιώσει με θέμα τη Μεγάλη Ιδέα στην τάξη</w:t>
            </w:r>
          </w:p>
        </w:tc>
        <w:tc>
          <w:tcPr>
            <w:tcW w:w="413" w:type="dxa"/>
          </w:tcPr>
          <w:p w14:paraId="46A5CB65" w14:textId="46966CF8" w:rsidR="00037B6D" w:rsidRDefault="00037B6D" w:rsidP="00B151AB">
            <w:pPr>
              <w:ind w:left="37" w:right="-1091"/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022" w:type="dxa"/>
          </w:tcPr>
          <w:p w14:paraId="51FA59D3" w14:textId="26E92700" w:rsidR="00037B6D" w:rsidRPr="00B60215" w:rsidRDefault="005954F6" w:rsidP="00037B6D">
            <w:pPr>
              <w:ind w:left="201" w:right="-1091"/>
              <w:jc w:val="both"/>
              <w:rPr>
                <w:szCs w:val="20"/>
                <w:highlight w:val="yellow"/>
              </w:rPr>
            </w:pPr>
            <w:r w:rsidRPr="00B60215">
              <w:rPr>
                <w:szCs w:val="20"/>
                <w:highlight w:val="yellow"/>
              </w:rPr>
              <w:t>Δ Ή Γ</w:t>
            </w:r>
          </w:p>
        </w:tc>
      </w:tr>
      <w:tr w:rsidR="00037B6D" w14:paraId="39C6F1EE" w14:textId="1D35C23D" w:rsidTr="005954F6">
        <w:tc>
          <w:tcPr>
            <w:tcW w:w="7037" w:type="dxa"/>
          </w:tcPr>
          <w:p w14:paraId="6DFBED62" w14:textId="09D0A985" w:rsidR="00037B6D" w:rsidRDefault="00037B6D" w:rsidP="00B151AB">
            <w:pPr>
              <w:ind w:left="142" w:right="179"/>
              <w:jc w:val="both"/>
              <w:rPr>
                <w:szCs w:val="20"/>
              </w:rPr>
            </w:pPr>
            <w:proofErr w:type="spellStart"/>
            <w:r w:rsidRPr="003405C6">
              <w:t>Στ</w:t>
            </w:r>
            <w:proofErr w:type="spellEnd"/>
            <w:r w:rsidRPr="003405C6">
              <w:t xml:space="preserve">. Αποφασίζω </w:t>
            </w:r>
            <w:r w:rsidRPr="00D020DE">
              <w:t>Προσδοκώμεν</w:t>
            </w:r>
            <w:r>
              <w:t>α</w:t>
            </w:r>
            <w:r w:rsidRPr="00D020DE">
              <w:t xml:space="preserve"> Μαθησιακ</w:t>
            </w:r>
            <w:r>
              <w:t>ά</w:t>
            </w:r>
            <w:r w:rsidRPr="00D020DE">
              <w:t xml:space="preserve"> Αποτελ</w:t>
            </w:r>
            <w:r>
              <w:t>έσματα</w:t>
            </w:r>
          </w:p>
        </w:tc>
        <w:tc>
          <w:tcPr>
            <w:tcW w:w="413" w:type="dxa"/>
          </w:tcPr>
          <w:p w14:paraId="74CEBA1D" w14:textId="13DF46FB" w:rsidR="00037B6D" w:rsidRDefault="00037B6D" w:rsidP="00B151AB">
            <w:pPr>
              <w:ind w:left="37" w:right="-1091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22" w:type="dxa"/>
          </w:tcPr>
          <w:p w14:paraId="2C172F8D" w14:textId="5989FF71" w:rsidR="00037B6D" w:rsidRPr="00B60215" w:rsidRDefault="005954F6" w:rsidP="00037B6D">
            <w:pPr>
              <w:ind w:left="201" w:right="-1091"/>
              <w:jc w:val="both"/>
              <w:rPr>
                <w:szCs w:val="20"/>
                <w:highlight w:val="yellow"/>
              </w:rPr>
            </w:pPr>
            <w:r w:rsidRPr="00B60215">
              <w:rPr>
                <w:szCs w:val="20"/>
                <w:highlight w:val="yellow"/>
              </w:rPr>
              <w:t>Ζ</w:t>
            </w:r>
          </w:p>
        </w:tc>
      </w:tr>
      <w:tr w:rsidR="00037B6D" w14:paraId="5F1EF6A5" w14:textId="66F353EC" w:rsidTr="005954F6">
        <w:tc>
          <w:tcPr>
            <w:tcW w:w="7037" w:type="dxa"/>
          </w:tcPr>
          <w:p w14:paraId="203C19FE" w14:textId="36289FE2" w:rsidR="00037B6D" w:rsidRDefault="00037B6D" w:rsidP="00B151AB">
            <w:pPr>
              <w:ind w:left="142" w:right="179"/>
              <w:jc w:val="both"/>
              <w:rPr>
                <w:szCs w:val="20"/>
              </w:rPr>
            </w:pPr>
            <w:r w:rsidRPr="003405C6">
              <w:t>Ζ. Σχεδιάζω δραστηριότητα/</w:t>
            </w:r>
            <w:proofErr w:type="spellStart"/>
            <w:r w:rsidRPr="003405C6">
              <w:t>ες</w:t>
            </w:r>
            <w:proofErr w:type="spellEnd"/>
            <w:r w:rsidRPr="003405C6">
              <w:t xml:space="preserve"> για να βιώσουν κάτι γνωστό από τη ζωή τους με βάση τη Μεγάλη ιδέα</w:t>
            </w:r>
          </w:p>
        </w:tc>
        <w:tc>
          <w:tcPr>
            <w:tcW w:w="413" w:type="dxa"/>
          </w:tcPr>
          <w:p w14:paraId="3CBDF9A5" w14:textId="77B2B956" w:rsidR="00037B6D" w:rsidRDefault="00037B6D" w:rsidP="00B151AB">
            <w:pPr>
              <w:ind w:left="37" w:right="-1091"/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22" w:type="dxa"/>
          </w:tcPr>
          <w:p w14:paraId="4C122A32" w14:textId="1E198717" w:rsidR="00037B6D" w:rsidRPr="00B60215" w:rsidRDefault="005954F6" w:rsidP="00037B6D">
            <w:pPr>
              <w:ind w:left="201" w:right="-1091"/>
              <w:jc w:val="both"/>
              <w:rPr>
                <w:szCs w:val="20"/>
                <w:highlight w:val="yellow"/>
              </w:rPr>
            </w:pPr>
            <w:r w:rsidRPr="00B60215">
              <w:rPr>
                <w:szCs w:val="20"/>
                <w:highlight w:val="yellow"/>
              </w:rPr>
              <w:t>Ε</w:t>
            </w:r>
          </w:p>
        </w:tc>
      </w:tr>
      <w:tr w:rsidR="00037B6D" w14:paraId="6F58D66F" w14:textId="1DE18D2F" w:rsidTr="005954F6">
        <w:tc>
          <w:tcPr>
            <w:tcW w:w="7037" w:type="dxa"/>
          </w:tcPr>
          <w:p w14:paraId="41E911A0" w14:textId="22C657BE" w:rsidR="00037B6D" w:rsidRDefault="00037B6D" w:rsidP="00B151AB">
            <w:pPr>
              <w:ind w:left="142" w:right="179"/>
              <w:jc w:val="both"/>
              <w:rPr>
                <w:szCs w:val="20"/>
              </w:rPr>
            </w:pPr>
            <w:r w:rsidRPr="003405C6">
              <w:t>Η. Αποφασίζω Μεγάλη Ιδέα</w:t>
            </w:r>
          </w:p>
        </w:tc>
        <w:tc>
          <w:tcPr>
            <w:tcW w:w="413" w:type="dxa"/>
          </w:tcPr>
          <w:p w14:paraId="2556005E" w14:textId="1E7D1440" w:rsidR="00037B6D" w:rsidRDefault="00037B6D" w:rsidP="00B151AB">
            <w:pPr>
              <w:ind w:left="37" w:right="-1091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22" w:type="dxa"/>
          </w:tcPr>
          <w:p w14:paraId="6ED474E5" w14:textId="54604C8E" w:rsidR="00037B6D" w:rsidRPr="00B60215" w:rsidRDefault="005954F6" w:rsidP="00037B6D">
            <w:pPr>
              <w:ind w:left="201" w:right="-1091"/>
              <w:jc w:val="both"/>
              <w:rPr>
                <w:szCs w:val="20"/>
                <w:highlight w:val="yellow"/>
              </w:rPr>
            </w:pPr>
            <w:r w:rsidRPr="00B60215">
              <w:rPr>
                <w:szCs w:val="20"/>
                <w:highlight w:val="yellow"/>
              </w:rPr>
              <w:t>Θ</w:t>
            </w:r>
          </w:p>
        </w:tc>
      </w:tr>
      <w:tr w:rsidR="00037B6D" w14:paraId="395448D4" w14:textId="29FB85BC" w:rsidTr="005954F6">
        <w:tc>
          <w:tcPr>
            <w:tcW w:w="7037" w:type="dxa"/>
          </w:tcPr>
          <w:p w14:paraId="74DDDE8D" w14:textId="0E61C3D0" w:rsidR="00037B6D" w:rsidRDefault="00037B6D" w:rsidP="00B151AB">
            <w:pPr>
              <w:ind w:left="142" w:right="179"/>
              <w:jc w:val="both"/>
              <w:rPr>
                <w:szCs w:val="20"/>
              </w:rPr>
            </w:pPr>
            <w:r w:rsidRPr="003405C6">
              <w:t>Θ. Σχεδιάζω δραστηριότητα/</w:t>
            </w:r>
            <w:proofErr w:type="spellStart"/>
            <w:r w:rsidRPr="003405C6">
              <w:t>ες</w:t>
            </w:r>
            <w:proofErr w:type="spellEnd"/>
            <w:r w:rsidRPr="003405C6">
              <w:t xml:space="preserve"> για να αναλύσουν σε βάθος με νέους όρους όσες νέες γνώσεις απέκτησαν στην τάξη</w:t>
            </w:r>
          </w:p>
        </w:tc>
        <w:tc>
          <w:tcPr>
            <w:tcW w:w="413" w:type="dxa"/>
          </w:tcPr>
          <w:p w14:paraId="7EAFCCE4" w14:textId="3F7EA667" w:rsidR="00037B6D" w:rsidRDefault="00037B6D" w:rsidP="00B151AB">
            <w:pPr>
              <w:ind w:left="37" w:right="-1091"/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022" w:type="dxa"/>
          </w:tcPr>
          <w:p w14:paraId="6BDC7467" w14:textId="5FBDD8A5" w:rsidR="00037B6D" w:rsidRPr="00B60215" w:rsidRDefault="009030E4" w:rsidP="00037B6D">
            <w:pPr>
              <w:ind w:left="201" w:right="-1091"/>
              <w:jc w:val="both"/>
              <w:rPr>
                <w:szCs w:val="20"/>
                <w:highlight w:val="yellow"/>
              </w:rPr>
            </w:pPr>
            <w:r w:rsidRPr="00B60215">
              <w:rPr>
                <w:szCs w:val="20"/>
                <w:highlight w:val="yellow"/>
              </w:rPr>
              <w:t>Α</w:t>
            </w:r>
          </w:p>
        </w:tc>
      </w:tr>
      <w:tr w:rsidR="00037B6D" w14:paraId="43F0D436" w14:textId="46A1B323" w:rsidTr="005954F6">
        <w:tc>
          <w:tcPr>
            <w:tcW w:w="7037" w:type="dxa"/>
          </w:tcPr>
          <w:p w14:paraId="13B16E98" w14:textId="2B602709" w:rsidR="00037B6D" w:rsidRDefault="00037B6D" w:rsidP="00B151AB">
            <w:pPr>
              <w:ind w:left="142" w:right="179"/>
              <w:jc w:val="both"/>
              <w:rPr>
                <w:szCs w:val="20"/>
              </w:rPr>
            </w:pPr>
            <w:r w:rsidRPr="003405C6">
              <w:t xml:space="preserve">Ι. Προετοιμάζω τα υλικά και τις πηγές μου </w:t>
            </w:r>
          </w:p>
        </w:tc>
        <w:tc>
          <w:tcPr>
            <w:tcW w:w="413" w:type="dxa"/>
          </w:tcPr>
          <w:p w14:paraId="18EC7FD5" w14:textId="1DD655FB" w:rsidR="00037B6D" w:rsidRDefault="00037B6D" w:rsidP="00B151AB">
            <w:pPr>
              <w:ind w:left="37" w:right="-1091"/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022" w:type="dxa"/>
          </w:tcPr>
          <w:p w14:paraId="26B75A3D" w14:textId="112D22F0" w:rsidR="00037B6D" w:rsidRPr="00B60215" w:rsidRDefault="009030E4" w:rsidP="00037B6D">
            <w:pPr>
              <w:ind w:left="201" w:right="-1091"/>
              <w:jc w:val="both"/>
              <w:rPr>
                <w:szCs w:val="20"/>
                <w:highlight w:val="yellow"/>
              </w:rPr>
            </w:pPr>
            <w:r w:rsidRPr="00B60215">
              <w:rPr>
                <w:szCs w:val="20"/>
                <w:highlight w:val="yellow"/>
              </w:rPr>
              <w:t>Ι</w:t>
            </w:r>
          </w:p>
        </w:tc>
      </w:tr>
    </w:tbl>
    <w:p w14:paraId="640D1BE1" w14:textId="2B021554" w:rsidR="002C0981" w:rsidRPr="00EB6198" w:rsidRDefault="0029476D" w:rsidP="00B151AB">
      <w:pPr>
        <w:ind w:left="-1134" w:right="-1091"/>
        <w:jc w:val="both"/>
        <w:rPr>
          <w:szCs w:val="20"/>
        </w:rPr>
      </w:pPr>
      <w:r w:rsidRPr="00EB6198">
        <w:rPr>
          <w:szCs w:val="20"/>
        </w:rPr>
        <w:t xml:space="preserve">              </w:t>
      </w:r>
      <w:r>
        <w:rPr>
          <w:szCs w:val="20"/>
        </w:rPr>
        <w:t xml:space="preserve">                                                                                                                                  </w:t>
      </w:r>
      <w:r w:rsidRPr="00EB6198">
        <w:rPr>
          <w:szCs w:val="20"/>
        </w:rPr>
        <w:t xml:space="preserve"> (Μονάδα </w:t>
      </w:r>
      <w:r w:rsidR="00B85EA5">
        <w:rPr>
          <w:szCs w:val="20"/>
        </w:rPr>
        <w:t>2</w:t>
      </w:r>
      <w:r w:rsidRPr="00EB6198">
        <w:rPr>
          <w:szCs w:val="20"/>
        </w:rPr>
        <w:t>)</w:t>
      </w:r>
    </w:p>
    <w:p w14:paraId="2E52E155" w14:textId="5CB70CE0" w:rsidR="002C0981" w:rsidRDefault="00531C5C" w:rsidP="00B151AB">
      <w:pPr>
        <w:ind w:left="-1134" w:right="-1091"/>
        <w:jc w:val="both"/>
        <w:rPr>
          <w:szCs w:val="20"/>
        </w:rPr>
      </w:pPr>
      <w:r w:rsidRPr="00EB6198">
        <w:rPr>
          <w:szCs w:val="20"/>
        </w:rPr>
        <w:t xml:space="preserve">β) </w:t>
      </w:r>
      <w:r w:rsidR="00644496">
        <w:rPr>
          <w:szCs w:val="20"/>
        </w:rPr>
        <w:t>Ένας</w:t>
      </w:r>
      <w:r w:rsidR="006F74A3" w:rsidRPr="00EB6198">
        <w:rPr>
          <w:szCs w:val="20"/>
        </w:rPr>
        <w:t xml:space="preserve"> εκπαιδευτικός</w:t>
      </w:r>
      <w:r w:rsidR="00F110E4" w:rsidRPr="00EB6198">
        <w:rPr>
          <w:szCs w:val="20"/>
        </w:rPr>
        <w:t xml:space="preserve"> θεολόγος </w:t>
      </w:r>
      <w:r w:rsidR="004203B4" w:rsidRPr="00EB6198">
        <w:rPr>
          <w:szCs w:val="20"/>
        </w:rPr>
        <w:t>με 30 χρόνια στο σχολείο δείχνει να μην κατα</w:t>
      </w:r>
      <w:r w:rsidR="00644496">
        <w:rPr>
          <w:szCs w:val="20"/>
        </w:rPr>
        <w:t xml:space="preserve">νοεί </w:t>
      </w:r>
      <w:r w:rsidR="004203B4" w:rsidRPr="00EB6198">
        <w:rPr>
          <w:szCs w:val="20"/>
        </w:rPr>
        <w:t xml:space="preserve">την αρχιτεκτονική της διδασκαλίας της βιωματικής </w:t>
      </w:r>
      <w:r w:rsidR="00644496">
        <w:rPr>
          <w:szCs w:val="20"/>
        </w:rPr>
        <w:t>προσέγγισης της διδασκαλίας στη Θρησκευτική Εκπαίδευση</w:t>
      </w:r>
      <w:r w:rsidR="004203B4" w:rsidRPr="00EB6198">
        <w:rPr>
          <w:szCs w:val="20"/>
        </w:rPr>
        <w:t xml:space="preserve"> και σας ρωτά </w:t>
      </w:r>
      <w:r w:rsidR="004203B4" w:rsidRPr="00DC4451">
        <w:rPr>
          <w:szCs w:val="20"/>
          <w:u w:val="single"/>
        </w:rPr>
        <w:t xml:space="preserve">πώς συνδέονται μεθοδολογικά </w:t>
      </w:r>
      <w:r w:rsidR="00DC4451">
        <w:rPr>
          <w:szCs w:val="20"/>
          <w:u w:val="single"/>
        </w:rPr>
        <w:t xml:space="preserve">και υπηρετούν </w:t>
      </w:r>
      <w:r w:rsidR="004467BE">
        <w:rPr>
          <w:szCs w:val="20"/>
          <w:u w:val="single"/>
        </w:rPr>
        <w:t xml:space="preserve">τη μεγάλη ιδέα, τα προσδοκώμενα μαθησιακά αποτελέσματα και το θρησκευτικό περιεχόμενο </w:t>
      </w:r>
      <w:r w:rsidR="004203B4" w:rsidRPr="00DC4451">
        <w:rPr>
          <w:szCs w:val="20"/>
          <w:u w:val="single"/>
        </w:rPr>
        <w:t xml:space="preserve">τα </w:t>
      </w:r>
      <w:r w:rsidR="00B85EA5" w:rsidRPr="004A2A05">
        <w:rPr>
          <w:i/>
          <w:iCs/>
          <w:szCs w:val="20"/>
          <w:u w:val="single"/>
        </w:rPr>
        <w:t xml:space="preserve">τέσσερα </w:t>
      </w:r>
      <w:r w:rsidR="004203B4" w:rsidRPr="004A2A05">
        <w:rPr>
          <w:i/>
          <w:iCs/>
          <w:szCs w:val="20"/>
          <w:u w:val="single"/>
        </w:rPr>
        <w:t xml:space="preserve">στάδια </w:t>
      </w:r>
      <w:r w:rsidR="00B85EA5" w:rsidRPr="004A2A05">
        <w:rPr>
          <w:i/>
          <w:iCs/>
          <w:szCs w:val="20"/>
          <w:u w:val="single"/>
        </w:rPr>
        <w:t>διδασκαλίας της Μετασχηματιστικής Θρησκευτικής Εκπαίδευσης</w:t>
      </w:r>
      <w:r w:rsidR="00DC4451">
        <w:rPr>
          <w:szCs w:val="20"/>
        </w:rPr>
        <w:t xml:space="preserve">, που στηρίζονται στις </w:t>
      </w:r>
      <w:r w:rsidR="00DC4451" w:rsidRPr="004A2A05">
        <w:rPr>
          <w:i/>
          <w:iCs/>
          <w:szCs w:val="20"/>
          <w:u w:val="single"/>
        </w:rPr>
        <w:t>τέσσερις διαδικασίες γνώσης</w:t>
      </w:r>
      <w:r w:rsidR="00DC4451">
        <w:rPr>
          <w:szCs w:val="20"/>
        </w:rPr>
        <w:t xml:space="preserve"> κατά </w:t>
      </w:r>
      <w:proofErr w:type="spellStart"/>
      <w:r w:rsidR="00DC4451">
        <w:rPr>
          <w:szCs w:val="20"/>
          <w:lang w:val="en-US"/>
        </w:rPr>
        <w:t>Kalantzis</w:t>
      </w:r>
      <w:proofErr w:type="spellEnd"/>
      <w:r w:rsidR="00DC4451" w:rsidRPr="00DC4451">
        <w:rPr>
          <w:szCs w:val="20"/>
        </w:rPr>
        <w:t xml:space="preserve"> &amp; </w:t>
      </w:r>
      <w:r w:rsidR="00DC4451">
        <w:rPr>
          <w:szCs w:val="20"/>
          <w:lang w:val="en-US"/>
        </w:rPr>
        <w:t>Cope</w:t>
      </w:r>
      <w:r w:rsidR="00B85EA5">
        <w:rPr>
          <w:szCs w:val="20"/>
        </w:rPr>
        <w:t xml:space="preserve">  </w:t>
      </w:r>
      <w:r w:rsidR="004203B4" w:rsidRPr="00EB6198">
        <w:rPr>
          <w:szCs w:val="20"/>
        </w:rPr>
        <w:t>Τι θα του απαντούσατε</w:t>
      </w:r>
      <w:r w:rsidR="00923BA3">
        <w:rPr>
          <w:szCs w:val="20"/>
        </w:rPr>
        <w:t xml:space="preserve"> ώστε να κατανοήσει πλήρως όσα εσείς γνωρίζετε για τα παραπάνω</w:t>
      </w:r>
      <w:r w:rsidR="004E0DD9" w:rsidRPr="00EB6198">
        <w:rPr>
          <w:szCs w:val="20"/>
        </w:rPr>
        <w:t>; (Μονάδες 2)</w:t>
      </w:r>
      <w:r w:rsidR="004203B4" w:rsidRPr="00EB6198">
        <w:rPr>
          <w:szCs w:val="20"/>
        </w:rPr>
        <w:t xml:space="preserve">  </w:t>
      </w:r>
    </w:p>
    <w:p w14:paraId="7575E6AE" w14:textId="26082A22" w:rsidR="00B60215" w:rsidRPr="00B85EA5" w:rsidRDefault="00B60215" w:rsidP="00B151AB">
      <w:pPr>
        <w:ind w:left="-1134" w:right="-1091"/>
        <w:jc w:val="both"/>
        <w:rPr>
          <w:rFonts w:cs="Times New Roman"/>
          <w:bCs/>
          <w:color w:val="000000"/>
          <w:szCs w:val="20"/>
        </w:rPr>
      </w:pPr>
      <w:r w:rsidRPr="002D35CF">
        <w:rPr>
          <w:szCs w:val="20"/>
          <w:highlight w:val="yellow"/>
        </w:rPr>
        <w:t xml:space="preserve">Η απάντηση στηρίζεται στις σημειώσεις από τις παραδόσεις και στα βιβλία: </w:t>
      </w:r>
      <w:r w:rsidR="009C6EFD" w:rsidRPr="002D35CF">
        <w:rPr>
          <w:szCs w:val="20"/>
          <w:highlight w:val="yellow"/>
        </w:rPr>
        <w:t>Τι Θρησκευτικά χρειάζεται η εκπαίδευση σήμερα</w:t>
      </w:r>
      <w:r w:rsidR="009C6EFD" w:rsidRPr="002D35CF">
        <w:rPr>
          <w:szCs w:val="20"/>
          <w:highlight w:val="yellow"/>
        </w:rPr>
        <w:t xml:space="preserve">, </w:t>
      </w:r>
      <w:proofErr w:type="spellStart"/>
      <w:r w:rsidR="009C6EFD" w:rsidRPr="002D35CF">
        <w:rPr>
          <w:szCs w:val="20"/>
          <w:highlight w:val="yellow"/>
        </w:rPr>
        <w:t>σελ</w:t>
      </w:r>
      <w:proofErr w:type="spellEnd"/>
      <w:r w:rsidR="009C6EFD" w:rsidRPr="002D35CF">
        <w:rPr>
          <w:szCs w:val="20"/>
          <w:highlight w:val="yellow"/>
        </w:rPr>
        <w:t xml:space="preserve"> 115-6 και </w:t>
      </w:r>
      <w:r w:rsidR="009C6EFD" w:rsidRPr="002D35CF">
        <w:rPr>
          <w:szCs w:val="20"/>
          <w:highlight w:val="yellow"/>
        </w:rPr>
        <w:t>Επιστήμες της Παιδαγωγικής και Πρώτη Εφηβεία</w:t>
      </w:r>
      <w:r w:rsidR="009C6EFD" w:rsidRPr="002D35CF">
        <w:rPr>
          <w:szCs w:val="20"/>
          <w:highlight w:val="yellow"/>
        </w:rPr>
        <w:t xml:space="preserve">, σελ. </w:t>
      </w:r>
      <w:r w:rsidR="002D35CF" w:rsidRPr="002D35CF">
        <w:rPr>
          <w:szCs w:val="20"/>
          <w:highlight w:val="yellow"/>
        </w:rPr>
        <w:t>225-229</w:t>
      </w:r>
    </w:p>
    <w:p w14:paraId="3C9B3453" w14:textId="77777777" w:rsidR="00532D20" w:rsidRPr="00EB6198" w:rsidRDefault="00532D20" w:rsidP="00B151AB">
      <w:pPr>
        <w:ind w:left="-1134" w:right="-1091"/>
        <w:jc w:val="both"/>
        <w:rPr>
          <w:rFonts w:ascii="Georgia" w:hAnsi="Georgia"/>
          <w:szCs w:val="20"/>
        </w:rPr>
      </w:pPr>
    </w:p>
    <w:p w14:paraId="293321B4" w14:textId="77777777" w:rsidR="008251CB" w:rsidRPr="00EB6198" w:rsidRDefault="00B97F9C" w:rsidP="00B151AB">
      <w:pPr>
        <w:ind w:left="-1134" w:right="-1091"/>
        <w:jc w:val="both"/>
        <w:rPr>
          <w:rFonts w:ascii="Georgia" w:hAnsi="Georgia"/>
          <w:b/>
          <w:sz w:val="20"/>
        </w:rPr>
      </w:pPr>
      <w:r w:rsidRPr="00EB6198">
        <w:rPr>
          <w:rFonts w:ascii="Georgia" w:hAnsi="Georgia"/>
          <w:b/>
          <w:sz w:val="20"/>
        </w:rPr>
        <w:t xml:space="preserve">Αξιολόγηση των θεμάτων: </w:t>
      </w:r>
    </w:p>
    <w:p w14:paraId="29A0D028" w14:textId="77777777" w:rsidR="00843126" w:rsidRPr="00EB6198" w:rsidRDefault="00843126" w:rsidP="00B151AB">
      <w:pPr>
        <w:ind w:left="-1134" w:right="-1091"/>
        <w:jc w:val="both"/>
        <w:rPr>
          <w:rFonts w:ascii="Georgia" w:hAnsi="Georgia"/>
          <w:sz w:val="20"/>
          <w:u w:val="single"/>
        </w:rPr>
      </w:pPr>
      <w:r w:rsidRPr="00EB6198">
        <w:rPr>
          <w:rFonts w:ascii="Georgia" w:hAnsi="Georgia"/>
          <w:sz w:val="20"/>
          <w:u w:val="single"/>
        </w:rPr>
        <w:t>Όλες οι απαντήσεις αξιολογούνται</w:t>
      </w:r>
      <w:r w:rsidR="00532D20" w:rsidRPr="00EB6198">
        <w:rPr>
          <w:rFonts w:ascii="Georgia" w:hAnsi="Georgia"/>
          <w:sz w:val="20"/>
          <w:u w:val="single"/>
        </w:rPr>
        <w:t xml:space="preserve"> με </w:t>
      </w:r>
      <w:r w:rsidR="00EB6198" w:rsidRPr="00EB6198">
        <w:rPr>
          <w:rFonts w:ascii="Georgia" w:hAnsi="Georgia"/>
          <w:sz w:val="20"/>
          <w:u w:val="single"/>
        </w:rPr>
        <w:t xml:space="preserve">αποκλειστικό </w:t>
      </w:r>
      <w:r w:rsidR="00532D20" w:rsidRPr="00EB6198">
        <w:rPr>
          <w:rFonts w:ascii="Georgia" w:hAnsi="Georgia"/>
          <w:sz w:val="20"/>
          <w:u w:val="single"/>
        </w:rPr>
        <w:t>κριτήριο τη</w:t>
      </w:r>
      <w:r w:rsidR="00FA6E26" w:rsidRPr="00EB6198">
        <w:rPr>
          <w:rFonts w:ascii="Georgia" w:hAnsi="Georgia"/>
          <w:sz w:val="20"/>
          <w:u w:val="single"/>
        </w:rPr>
        <w:t>ν</w:t>
      </w:r>
      <w:r w:rsidRPr="00EB6198">
        <w:rPr>
          <w:rFonts w:ascii="Georgia" w:hAnsi="Georgia"/>
          <w:sz w:val="20"/>
          <w:u w:val="single"/>
        </w:rPr>
        <w:t xml:space="preserve"> </w:t>
      </w:r>
      <w:proofErr w:type="spellStart"/>
      <w:r w:rsidRPr="00EB6198">
        <w:rPr>
          <w:rFonts w:ascii="Georgia" w:hAnsi="Georgia"/>
          <w:sz w:val="20"/>
          <w:u w:val="single"/>
        </w:rPr>
        <w:t>επιστημονικότητα</w:t>
      </w:r>
      <w:proofErr w:type="spellEnd"/>
      <w:r w:rsidRPr="00EB6198">
        <w:rPr>
          <w:rFonts w:ascii="Georgia" w:hAnsi="Georgia"/>
          <w:sz w:val="20"/>
          <w:u w:val="single"/>
        </w:rPr>
        <w:t xml:space="preserve"> της τεκμηρίωσης τους</w:t>
      </w:r>
    </w:p>
    <w:p w14:paraId="66EE063D" w14:textId="77777777" w:rsidR="00B151AB" w:rsidRDefault="00B97F9C" w:rsidP="00B151AB">
      <w:pPr>
        <w:ind w:left="-1134" w:right="-1091"/>
        <w:jc w:val="both"/>
        <w:rPr>
          <w:rFonts w:ascii="Georgia" w:hAnsi="Georgia"/>
          <w:sz w:val="20"/>
        </w:rPr>
      </w:pPr>
      <w:r w:rsidRPr="00EB6198">
        <w:rPr>
          <w:rFonts w:ascii="Georgia" w:hAnsi="Georgia"/>
          <w:sz w:val="20"/>
        </w:rPr>
        <w:lastRenderedPageBreak/>
        <w:t>Φοιτητές</w:t>
      </w:r>
      <w:r w:rsidR="00EB6198" w:rsidRPr="00EB6198">
        <w:rPr>
          <w:rFonts w:ascii="Georgia" w:hAnsi="Georgia"/>
          <w:sz w:val="20"/>
        </w:rPr>
        <w:t>/</w:t>
      </w:r>
      <w:proofErr w:type="spellStart"/>
      <w:r w:rsidR="00EB6198" w:rsidRPr="00EB6198">
        <w:rPr>
          <w:rFonts w:ascii="Georgia" w:hAnsi="Georgia"/>
          <w:sz w:val="20"/>
        </w:rPr>
        <w:t>τριες</w:t>
      </w:r>
      <w:proofErr w:type="spellEnd"/>
      <w:r w:rsidRPr="00EB6198">
        <w:rPr>
          <w:rFonts w:ascii="Georgia" w:hAnsi="Georgia"/>
          <w:sz w:val="20"/>
        </w:rPr>
        <w:t xml:space="preserve"> με εγγραφή πριν το 2011 </w:t>
      </w:r>
      <w:r w:rsidR="00B60550" w:rsidRPr="00EB6198">
        <w:rPr>
          <w:rFonts w:ascii="Georgia" w:hAnsi="Georgia"/>
          <w:sz w:val="20"/>
        </w:rPr>
        <w:t>1) 2</w:t>
      </w:r>
      <w:r w:rsidR="00D020C0" w:rsidRPr="00EB6198">
        <w:rPr>
          <w:rFonts w:ascii="Georgia" w:hAnsi="Georgia"/>
          <w:sz w:val="20"/>
        </w:rPr>
        <w:t>,5</w:t>
      </w:r>
      <w:r w:rsidR="00B60550" w:rsidRPr="00EB6198">
        <w:rPr>
          <w:rFonts w:ascii="Georgia" w:hAnsi="Georgia"/>
          <w:sz w:val="20"/>
        </w:rPr>
        <w:t xml:space="preserve"> μον. 2) 2</w:t>
      </w:r>
      <w:r w:rsidR="00D020C0" w:rsidRPr="00EB6198">
        <w:rPr>
          <w:rFonts w:ascii="Georgia" w:hAnsi="Georgia"/>
          <w:sz w:val="20"/>
        </w:rPr>
        <w:t>,5 μον. 3</w:t>
      </w:r>
      <w:r w:rsidR="00B60550" w:rsidRPr="00EB6198">
        <w:rPr>
          <w:rFonts w:ascii="Georgia" w:hAnsi="Georgia"/>
          <w:sz w:val="20"/>
        </w:rPr>
        <w:t xml:space="preserve">) α) </w:t>
      </w:r>
      <w:r w:rsidR="00F945D9">
        <w:rPr>
          <w:rFonts w:ascii="Georgia" w:hAnsi="Georgia"/>
          <w:sz w:val="20"/>
        </w:rPr>
        <w:t xml:space="preserve">2,5 </w:t>
      </w:r>
      <w:proofErr w:type="spellStart"/>
      <w:r w:rsidR="00F945D9">
        <w:rPr>
          <w:rFonts w:ascii="Georgia" w:hAnsi="Georgia"/>
          <w:sz w:val="20"/>
        </w:rPr>
        <w:t>μον</w:t>
      </w:r>
      <w:proofErr w:type="spellEnd"/>
      <w:r w:rsidR="00B60550" w:rsidRPr="00EB6198">
        <w:rPr>
          <w:rFonts w:ascii="Georgia" w:hAnsi="Georgia"/>
          <w:sz w:val="20"/>
        </w:rPr>
        <w:t xml:space="preserve">, β) </w:t>
      </w:r>
      <w:r w:rsidR="00F945D9">
        <w:rPr>
          <w:rFonts w:ascii="Georgia" w:hAnsi="Georgia"/>
          <w:sz w:val="20"/>
        </w:rPr>
        <w:t>2,5</w:t>
      </w:r>
      <w:r w:rsidR="00B60550" w:rsidRPr="00EB6198">
        <w:rPr>
          <w:rFonts w:ascii="Georgia" w:hAnsi="Georgia"/>
          <w:sz w:val="20"/>
        </w:rPr>
        <w:t xml:space="preserve"> </w:t>
      </w:r>
    </w:p>
    <w:p w14:paraId="5392304E" w14:textId="4224881E" w:rsidR="00CC3C53" w:rsidRPr="00B151AB" w:rsidRDefault="00B151AB" w:rsidP="00B151AB">
      <w:pPr>
        <w:ind w:left="-1134" w:right="-1091"/>
        <w:jc w:val="both"/>
        <w:rPr>
          <w:rFonts w:ascii="Georgia" w:hAnsi="Georgia"/>
          <w:sz w:val="20"/>
        </w:rPr>
      </w:pPr>
      <w:r>
        <w:rPr>
          <w:rFonts w:ascii="Georgia" w:hAnsi="Georgia"/>
          <w:sz w:val="24"/>
        </w:rPr>
        <w:t xml:space="preserve">                                                                                                                                                     </w:t>
      </w:r>
      <w:r w:rsidR="00843126" w:rsidRPr="00EB6198">
        <w:rPr>
          <w:rFonts w:ascii="Georgia" w:hAnsi="Georgia"/>
          <w:sz w:val="24"/>
        </w:rPr>
        <w:t xml:space="preserve"> </w:t>
      </w:r>
      <w:r w:rsidR="00843126" w:rsidRPr="00EB6198">
        <w:rPr>
          <w:rFonts w:ascii="Segoe Script" w:hAnsi="Segoe Script"/>
          <w:sz w:val="24"/>
        </w:rPr>
        <w:t>Καλή επιτυχία</w:t>
      </w:r>
    </w:p>
    <w:sectPr w:rsidR="00CC3C53" w:rsidRPr="00B151AB" w:rsidSect="00B151AB">
      <w:pgSz w:w="11906" w:h="16838"/>
      <w:pgMar w:top="993" w:right="141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54D4"/>
    <w:multiLevelType w:val="hybridMultilevel"/>
    <w:tmpl w:val="42B43EF2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A1462"/>
    <w:multiLevelType w:val="hybridMultilevel"/>
    <w:tmpl w:val="52702D46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03041"/>
    <w:multiLevelType w:val="hybridMultilevel"/>
    <w:tmpl w:val="B6186DEE"/>
    <w:lvl w:ilvl="0" w:tplc="44CCCC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04088">
    <w:abstractNumId w:val="0"/>
  </w:num>
  <w:num w:numId="2" w16cid:durableId="1390425493">
    <w:abstractNumId w:val="2"/>
  </w:num>
  <w:num w:numId="3" w16cid:durableId="1745109017">
    <w:abstractNumId w:val="3"/>
  </w:num>
  <w:num w:numId="4" w16cid:durableId="1874348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FA6"/>
    <w:rsid w:val="00004401"/>
    <w:rsid w:val="000163D3"/>
    <w:rsid w:val="00037B6D"/>
    <w:rsid w:val="00056C42"/>
    <w:rsid w:val="000750E8"/>
    <w:rsid w:val="00103F7E"/>
    <w:rsid w:val="00110131"/>
    <w:rsid w:val="00122373"/>
    <w:rsid w:val="00162B49"/>
    <w:rsid w:val="0017577C"/>
    <w:rsid w:val="001972A6"/>
    <w:rsid w:val="001A274F"/>
    <w:rsid w:val="001D432A"/>
    <w:rsid w:val="001D4538"/>
    <w:rsid w:val="001D7319"/>
    <w:rsid w:val="00200595"/>
    <w:rsid w:val="00217D5F"/>
    <w:rsid w:val="002312E6"/>
    <w:rsid w:val="002376A4"/>
    <w:rsid w:val="00261341"/>
    <w:rsid w:val="0029476D"/>
    <w:rsid w:val="00295B76"/>
    <w:rsid w:val="002C0981"/>
    <w:rsid w:val="002D35CF"/>
    <w:rsid w:val="002F3897"/>
    <w:rsid w:val="00302D1D"/>
    <w:rsid w:val="00315D11"/>
    <w:rsid w:val="00353B64"/>
    <w:rsid w:val="00360369"/>
    <w:rsid w:val="004203B4"/>
    <w:rsid w:val="004203FC"/>
    <w:rsid w:val="00427D96"/>
    <w:rsid w:val="004467BE"/>
    <w:rsid w:val="004A2A05"/>
    <w:rsid w:val="004A31AF"/>
    <w:rsid w:val="004C7679"/>
    <w:rsid w:val="004E0DD9"/>
    <w:rsid w:val="004F00CA"/>
    <w:rsid w:val="004F68A5"/>
    <w:rsid w:val="005022CA"/>
    <w:rsid w:val="005302F7"/>
    <w:rsid w:val="00531C5C"/>
    <w:rsid w:val="00532D20"/>
    <w:rsid w:val="00533466"/>
    <w:rsid w:val="00590B78"/>
    <w:rsid w:val="00593955"/>
    <w:rsid w:val="005954F6"/>
    <w:rsid w:val="0062054D"/>
    <w:rsid w:val="00644496"/>
    <w:rsid w:val="00667EF1"/>
    <w:rsid w:val="00690E0B"/>
    <w:rsid w:val="006A0A87"/>
    <w:rsid w:val="006C7A53"/>
    <w:rsid w:val="006D6D33"/>
    <w:rsid w:val="006F74A3"/>
    <w:rsid w:val="007223A3"/>
    <w:rsid w:val="00746F85"/>
    <w:rsid w:val="00755DCE"/>
    <w:rsid w:val="00765D41"/>
    <w:rsid w:val="0077062A"/>
    <w:rsid w:val="007A079D"/>
    <w:rsid w:val="007C3EA7"/>
    <w:rsid w:val="007E3583"/>
    <w:rsid w:val="007F60C3"/>
    <w:rsid w:val="00820A7C"/>
    <w:rsid w:val="008251CB"/>
    <w:rsid w:val="0083173A"/>
    <w:rsid w:val="00834684"/>
    <w:rsid w:val="008349E1"/>
    <w:rsid w:val="0084153F"/>
    <w:rsid w:val="00843126"/>
    <w:rsid w:val="00850832"/>
    <w:rsid w:val="00855EDA"/>
    <w:rsid w:val="008654A8"/>
    <w:rsid w:val="00882383"/>
    <w:rsid w:val="00893505"/>
    <w:rsid w:val="008D4606"/>
    <w:rsid w:val="00900876"/>
    <w:rsid w:val="009030E4"/>
    <w:rsid w:val="0092373A"/>
    <w:rsid w:val="00923BA3"/>
    <w:rsid w:val="00955BBF"/>
    <w:rsid w:val="009A1107"/>
    <w:rsid w:val="009A638C"/>
    <w:rsid w:val="009B2045"/>
    <w:rsid w:val="009C4AE6"/>
    <w:rsid w:val="009C6EFD"/>
    <w:rsid w:val="00A17631"/>
    <w:rsid w:val="00A249A5"/>
    <w:rsid w:val="00A46E3B"/>
    <w:rsid w:val="00A53835"/>
    <w:rsid w:val="00A627C8"/>
    <w:rsid w:val="00A6755A"/>
    <w:rsid w:val="00AA4ABE"/>
    <w:rsid w:val="00AA7A96"/>
    <w:rsid w:val="00B151AB"/>
    <w:rsid w:val="00B53FA6"/>
    <w:rsid w:val="00B60215"/>
    <w:rsid w:val="00B60550"/>
    <w:rsid w:val="00B80CFF"/>
    <w:rsid w:val="00B85EA5"/>
    <w:rsid w:val="00B97F9C"/>
    <w:rsid w:val="00BA032B"/>
    <w:rsid w:val="00C016D7"/>
    <w:rsid w:val="00C20BF3"/>
    <w:rsid w:val="00C27593"/>
    <w:rsid w:val="00C8561F"/>
    <w:rsid w:val="00CA74D5"/>
    <w:rsid w:val="00CC3BAB"/>
    <w:rsid w:val="00CC3C53"/>
    <w:rsid w:val="00CE59E3"/>
    <w:rsid w:val="00D001A9"/>
    <w:rsid w:val="00D020C0"/>
    <w:rsid w:val="00D020DE"/>
    <w:rsid w:val="00D8517B"/>
    <w:rsid w:val="00D9399F"/>
    <w:rsid w:val="00DA7774"/>
    <w:rsid w:val="00DC4451"/>
    <w:rsid w:val="00DF0143"/>
    <w:rsid w:val="00E12462"/>
    <w:rsid w:val="00E14B2E"/>
    <w:rsid w:val="00E524E2"/>
    <w:rsid w:val="00E86A2E"/>
    <w:rsid w:val="00EB6198"/>
    <w:rsid w:val="00EC3AB8"/>
    <w:rsid w:val="00EE4B90"/>
    <w:rsid w:val="00EF060F"/>
    <w:rsid w:val="00F06F83"/>
    <w:rsid w:val="00F110E4"/>
    <w:rsid w:val="00F14875"/>
    <w:rsid w:val="00F306F5"/>
    <w:rsid w:val="00F52C46"/>
    <w:rsid w:val="00F72EF8"/>
    <w:rsid w:val="00F945D9"/>
    <w:rsid w:val="00F94AA4"/>
    <w:rsid w:val="00F97A70"/>
    <w:rsid w:val="00FA6E26"/>
    <w:rsid w:val="00FA7C22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347E"/>
  <w15:docId w15:val="{55E62395-5073-46B1-9EAA-B5E356F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A627C8"/>
    <w:rPr>
      <w:rFonts w:ascii="Arial" w:eastAsia="Calibri" w:hAnsi="Arial" w:cs="Arial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CD64A9-F110-4E1C-B1DA-0B6AE975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ΜΑΡΙΟΣ ΚΟΥΚΟΥΝΑΡΑΣ ΛΙΑΓΚΗΣ</cp:lastModifiedBy>
  <cp:revision>21</cp:revision>
  <cp:lastPrinted>2017-09-20T07:39:00Z</cp:lastPrinted>
  <dcterms:created xsi:type="dcterms:W3CDTF">2015-06-12T03:02:00Z</dcterms:created>
  <dcterms:modified xsi:type="dcterms:W3CDTF">2022-06-26T05:19:00Z</dcterms:modified>
</cp:coreProperties>
</file>