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D26" w:rsidRPr="002A0D26" w:rsidRDefault="002A0D26" w:rsidP="002A0D26">
      <w:pPr>
        <w:tabs>
          <w:tab w:val="num" w:pos="720"/>
        </w:tabs>
        <w:ind w:left="720" w:hanging="360"/>
        <w:rPr>
          <w:b/>
          <w:bCs/>
          <w:lang w:val="el-GR"/>
        </w:rPr>
      </w:pPr>
      <w:proofErr w:type="spellStart"/>
      <w:r w:rsidRPr="002A0D26">
        <w:rPr>
          <w:b/>
          <w:bCs/>
          <w:lang w:val="el-GR"/>
        </w:rPr>
        <w:t>Αρθρο</w:t>
      </w:r>
      <w:proofErr w:type="spellEnd"/>
      <w:r w:rsidRPr="002A0D26">
        <w:rPr>
          <w:b/>
          <w:bCs/>
          <w:lang w:val="el-GR"/>
        </w:rPr>
        <w:t xml:space="preserve"> 3: (Σχέσεις Εκκλησίας και Πολιτείας)</w:t>
      </w:r>
    </w:p>
    <w:p w:rsidR="002A0D26" w:rsidRPr="002A0D26" w:rsidRDefault="002A0D26" w:rsidP="002A0D26">
      <w:pPr>
        <w:numPr>
          <w:ilvl w:val="0"/>
          <w:numId w:val="1"/>
        </w:numPr>
        <w:rPr>
          <w:lang w:val="el-GR"/>
        </w:rPr>
      </w:pPr>
      <w:proofErr w:type="spellStart"/>
      <w:r w:rsidRPr="002A0D26">
        <w:rPr>
          <w:lang w:val="el-GR"/>
        </w:rPr>
        <w:t>Eπικρατούσα</w:t>
      </w:r>
      <w:proofErr w:type="spellEnd"/>
      <w:r w:rsidRPr="002A0D26">
        <w:rPr>
          <w:lang w:val="el-GR"/>
        </w:rPr>
        <w:t xml:space="preserve"> θρησκεία στην </w:t>
      </w:r>
      <w:proofErr w:type="spellStart"/>
      <w:r w:rsidRPr="002A0D26">
        <w:rPr>
          <w:lang w:val="el-GR"/>
        </w:rPr>
        <w:t>Eλλάδα</w:t>
      </w:r>
      <w:proofErr w:type="spellEnd"/>
      <w:r w:rsidRPr="002A0D26">
        <w:rPr>
          <w:lang w:val="el-GR"/>
        </w:rPr>
        <w:t xml:space="preserve"> είναι η θρησκεία της </w:t>
      </w:r>
      <w:proofErr w:type="spellStart"/>
      <w:r w:rsidRPr="002A0D26">
        <w:rPr>
          <w:lang w:val="el-GR"/>
        </w:rPr>
        <w:t>Aνατολικής</w:t>
      </w:r>
      <w:proofErr w:type="spellEnd"/>
      <w:r w:rsidRPr="002A0D26">
        <w:rPr>
          <w:lang w:val="el-GR"/>
        </w:rPr>
        <w:t xml:space="preserve"> </w:t>
      </w:r>
      <w:proofErr w:type="spellStart"/>
      <w:r w:rsidRPr="002A0D26">
        <w:rPr>
          <w:lang w:val="el-GR"/>
        </w:rPr>
        <w:t>Oρθόδοξης</w:t>
      </w:r>
      <w:proofErr w:type="spellEnd"/>
      <w:r w:rsidRPr="002A0D26">
        <w:rPr>
          <w:lang w:val="el-GR"/>
        </w:rPr>
        <w:t xml:space="preserve"> </w:t>
      </w:r>
      <w:proofErr w:type="spellStart"/>
      <w:r w:rsidRPr="002A0D26">
        <w:rPr>
          <w:lang w:val="el-GR"/>
        </w:rPr>
        <w:t>Eκκλησίας</w:t>
      </w:r>
      <w:proofErr w:type="spellEnd"/>
      <w:r w:rsidRPr="002A0D26">
        <w:rPr>
          <w:lang w:val="el-GR"/>
        </w:rPr>
        <w:t xml:space="preserve"> του </w:t>
      </w:r>
      <w:proofErr w:type="spellStart"/>
      <w:r w:rsidRPr="002A0D26">
        <w:rPr>
          <w:lang w:val="el-GR"/>
        </w:rPr>
        <w:t>Xριστού</w:t>
      </w:r>
      <w:proofErr w:type="spellEnd"/>
      <w:r w:rsidRPr="002A0D26">
        <w:rPr>
          <w:lang w:val="el-GR"/>
        </w:rPr>
        <w:t xml:space="preserve">. H </w:t>
      </w:r>
      <w:proofErr w:type="spellStart"/>
      <w:r w:rsidRPr="002A0D26">
        <w:rPr>
          <w:lang w:val="el-GR"/>
        </w:rPr>
        <w:t>Oρθόδοξη</w:t>
      </w:r>
      <w:proofErr w:type="spellEnd"/>
      <w:r w:rsidRPr="002A0D26">
        <w:rPr>
          <w:lang w:val="el-GR"/>
        </w:rPr>
        <w:t xml:space="preserve"> </w:t>
      </w:r>
      <w:proofErr w:type="spellStart"/>
      <w:r w:rsidRPr="002A0D26">
        <w:rPr>
          <w:lang w:val="el-GR"/>
        </w:rPr>
        <w:t>Eκκλησία</w:t>
      </w:r>
      <w:proofErr w:type="spellEnd"/>
      <w:r w:rsidRPr="002A0D26">
        <w:rPr>
          <w:lang w:val="el-GR"/>
        </w:rPr>
        <w:t xml:space="preserve"> της </w:t>
      </w:r>
      <w:proofErr w:type="spellStart"/>
      <w:r w:rsidRPr="002A0D26">
        <w:rPr>
          <w:lang w:val="el-GR"/>
        </w:rPr>
        <w:t>Eλλάδας</w:t>
      </w:r>
      <w:proofErr w:type="spellEnd"/>
      <w:r w:rsidRPr="002A0D26">
        <w:rPr>
          <w:lang w:val="el-GR"/>
        </w:rPr>
        <w:t xml:space="preserve">, που γνωρίζει κεφαλή της τον </w:t>
      </w:r>
      <w:proofErr w:type="spellStart"/>
      <w:r w:rsidRPr="002A0D26">
        <w:rPr>
          <w:lang w:val="el-GR"/>
        </w:rPr>
        <w:t>Kύριο</w:t>
      </w:r>
      <w:proofErr w:type="spellEnd"/>
      <w:r w:rsidRPr="002A0D26">
        <w:rPr>
          <w:lang w:val="el-GR"/>
        </w:rPr>
        <w:t xml:space="preserve"> ημών </w:t>
      </w:r>
      <w:proofErr w:type="spellStart"/>
      <w:r w:rsidRPr="002A0D26">
        <w:rPr>
          <w:lang w:val="el-GR"/>
        </w:rPr>
        <w:t>Iησού</w:t>
      </w:r>
      <w:proofErr w:type="spellEnd"/>
      <w:r w:rsidRPr="002A0D26">
        <w:rPr>
          <w:lang w:val="el-GR"/>
        </w:rPr>
        <w:t xml:space="preserve"> </w:t>
      </w:r>
      <w:proofErr w:type="spellStart"/>
      <w:r w:rsidRPr="002A0D26">
        <w:rPr>
          <w:lang w:val="el-GR"/>
        </w:rPr>
        <w:t>Xριστό</w:t>
      </w:r>
      <w:proofErr w:type="spellEnd"/>
      <w:r w:rsidRPr="002A0D26">
        <w:rPr>
          <w:lang w:val="el-GR"/>
        </w:rPr>
        <w:t xml:space="preserve">, υπάρχει αναπόσπαστα ενωμένη δογματικά με τη </w:t>
      </w:r>
      <w:proofErr w:type="spellStart"/>
      <w:r w:rsidRPr="002A0D26">
        <w:rPr>
          <w:lang w:val="el-GR"/>
        </w:rPr>
        <w:t>Mεγάλη</w:t>
      </w:r>
      <w:proofErr w:type="spellEnd"/>
      <w:r w:rsidRPr="002A0D26">
        <w:rPr>
          <w:lang w:val="el-GR"/>
        </w:rPr>
        <w:t xml:space="preserve"> </w:t>
      </w:r>
      <w:proofErr w:type="spellStart"/>
      <w:r w:rsidRPr="002A0D26">
        <w:rPr>
          <w:lang w:val="el-GR"/>
        </w:rPr>
        <w:t>Eκκλησία</w:t>
      </w:r>
      <w:proofErr w:type="spellEnd"/>
      <w:r w:rsidRPr="002A0D26">
        <w:rPr>
          <w:lang w:val="el-GR"/>
        </w:rPr>
        <w:t xml:space="preserve"> της </w:t>
      </w:r>
      <w:proofErr w:type="spellStart"/>
      <w:r w:rsidRPr="002A0D26">
        <w:rPr>
          <w:lang w:val="el-GR"/>
        </w:rPr>
        <w:t>Kωνσταντινούπολης</w:t>
      </w:r>
      <w:proofErr w:type="spellEnd"/>
      <w:r w:rsidRPr="002A0D26">
        <w:rPr>
          <w:lang w:val="el-GR"/>
        </w:rPr>
        <w:t xml:space="preserve"> και με κάθε άλλη ομόδοξη </w:t>
      </w:r>
      <w:proofErr w:type="spellStart"/>
      <w:r w:rsidRPr="002A0D26">
        <w:rPr>
          <w:lang w:val="el-GR"/>
        </w:rPr>
        <w:t>Eκκλησία</w:t>
      </w:r>
      <w:proofErr w:type="spellEnd"/>
      <w:r w:rsidRPr="002A0D26">
        <w:rPr>
          <w:lang w:val="el-GR"/>
        </w:rPr>
        <w:t xml:space="preserve"> του </w:t>
      </w:r>
      <w:proofErr w:type="spellStart"/>
      <w:r w:rsidRPr="002A0D26">
        <w:rPr>
          <w:lang w:val="el-GR"/>
        </w:rPr>
        <w:t>Xριστού</w:t>
      </w:r>
      <w:proofErr w:type="spellEnd"/>
      <w:r w:rsidRPr="002A0D26">
        <w:rPr>
          <w:lang w:val="el-GR"/>
        </w:rPr>
        <w:t xml:space="preserve">  τηρεί απαρασάλευτα, όπως εκείνες, τους ιερούς αποστολικούς και συνοδικούς κανόνες και τις ιερές παραδόσεις. </w:t>
      </w:r>
      <w:proofErr w:type="spellStart"/>
      <w:r w:rsidRPr="002A0D26">
        <w:rPr>
          <w:lang w:val="el-GR"/>
        </w:rPr>
        <w:t>Eίναι</w:t>
      </w:r>
      <w:proofErr w:type="spellEnd"/>
      <w:r w:rsidRPr="002A0D26">
        <w:rPr>
          <w:lang w:val="el-GR"/>
        </w:rPr>
        <w:t xml:space="preserve"> αυτοκέφαλη, διοικείται από την </w:t>
      </w:r>
      <w:proofErr w:type="spellStart"/>
      <w:r w:rsidRPr="002A0D26">
        <w:rPr>
          <w:lang w:val="el-GR"/>
        </w:rPr>
        <w:t>Iερά</w:t>
      </w:r>
      <w:proofErr w:type="spellEnd"/>
      <w:r w:rsidRPr="002A0D26">
        <w:rPr>
          <w:lang w:val="el-GR"/>
        </w:rPr>
        <w:t xml:space="preserve"> Σύνοδο των εν ενεργεία </w:t>
      </w:r>
      <w:proofErr w:type="spellStart"/>
      <w:r w:rsidRPr="002A0D26">
        <w:rPr>
          <w:lang w:val="el-GR"/>
        </w:rPr>
        <w:t>Aρχιερέων</w:t>
      </w:r>
      <w:proofErr w:type="spellEnd"/>
      <w:r w:rsidRPr="002A0D26">
        <w:rPr>
          <w:lang w:val="el-GR"/>
        </w:rPr>
        <w:t xml:space="preserve"> και από τη Διαρκή </w:t>
      </w:r>
      <w:proofErr w:type="spellStart"/>
      <w:r w:rsidRPr="002A0D26">
        <w:rPr>
          <w:lang w:val="el-GR"/>
        </w:rPr>
        <w:t>Iερά</w:t>
      </w:r>
      <w:proofErr w:type="spellEnd"/>
      <w:r w:rsidRPr="002A0D26">
        <w:rPr>
          <w:lang w:val="el-GR"/>
        </w:rPr>
        <w:t xml:space="preserve"> Σύνοδο που προέρχεται από αυτή και συγκροτείται όπως ορίζει ο </w:t>
      </w:r>
      <w:proofErr w:type="spellStart"/>
      <w:r w:rsidRPr="002A0D26">
        <w:rPr>
          <w:lang w:val="el-GR"/>
        </w:rPr>
        <w:t>Kαταστατικός</w:t>
      </w:r>
      <w:proofErr w:type="spellEnd"/>
      <w:r w:rsidRPr="002A0D26">
        <w:rPr>
          <w:lang w:val="el-GR"/>
        </w:rPr>
        <w:t xml:space="preserve"> </w:t>
      </w:r>
      <w:proofErr w:type="spellStart"/>
      <w:r w:rsidRPr="002A0D26">
        <w:rPr>
          <w:lang w:val="el-GR"/>
        </w:rPr>
        <w:t>Xάρτης</w:t>
      </w:r>
      <w:proofErr w:type="spellEnd"/>
      <w:r w:rsidRPr="002A0D26">
        <w:rPr>
          <w:lang w:val="el-GR"/>
        </w:rPr>
        <w:t xml:space="preserve"> της </w:t>
      </w:r>
      <w:proofErr w:type="spellStart"/>
      <w:r w:rsidRPr="002A0D26">
        <w:rPr>
          <w:lang w:val="el-GR"/>
        </w:rPr>
        <w:t>Eκκλησίας</w:t>
      </w:r>
      <w:proofErr w:type="spellEnd"/>
      <w:r w:rsidRPr="002A0D26">
        <w:rPr>
          <w:lang w:val="el-GR"/>
        </w:rPr>
        <w:t xml:space="preserve">, με τήρηση των διατάξεων του Πατριαρχικού </w:t>
      </w:r>
      <w:proofErr w:type="spellStart"/>
      <w:r w:rsidRPr="002A0D26">
        <w:rPr>
          <w:lang w:val="el-GR"/>
        </w:rPr>
        <w:t>Tόμου</w:t>
      </w:r>
      <w:proofErr w:type="spellEnd"/>
      <w:r w:rsidRPr="002A0D26">
        <w:rPr>
          <w:lang w:val="el-GR"/>
        </w:rPr>
        <w:t xml:space="preserve"> της </w:t>
      </w:r>
      <w:proofErr w:type="spellStart"/>
      <w:r w:rsidRPr="002A0D26">
        <w:rPr>
          <w:lang w:val="el-GR"/>
        </w:rPr>
        <w:t>κθ</w:t>
      </w:r>
      <w:proofErr w:type="spellEnd"/>
      <w:r w:rsidRPr="002A0D26">
        <w:rPr>
          <w:lang w:val="el-GR"/>
        </w:rPr>
        <w:t xml:space="preserve">΄ (29) </w:t>
      </w:r>
      <w:proofErr w:type="spellStart"/>
      <w:r w:rsidRPr="002A0D26">
        <w:rPr>
          <w:lang w:val="el-GR"/>
        </w:rPr>
        <w:t>Iουνίου</w:t>
      </w:r>
      <w:proofErr w:type="spellEnd"/>
      <w:r w:rsidRPr="002A0D26">
        <w:rPr>
          <w:lang w:val="el-GR"/>
        </w:rPr>
        <w:t xml:space="preserve"> 1850 και της Συνοδικής Πρ</w:t>
      </w:r>
      <w:bookmarkStart w:id="0" w:name="_GoBack"/>
      <w:bookmarkEnd w:id="0"/>
      <w:r w:rsidRPr="002A0D26">
        <w:rPr>
          <w:lang w:val="el-GR"/>
        </w:rPr>
        <w:t>άξης της 4ης Σεπτεμβρίου 1928.</w:t>
      </w:r>
    </w:p>
    <w:p w:rsidR="002A0D26" w:rsidRPr="002A0D26" w:rsidRDefault="002A0D26" w:rsidP="002A0D26">
      <w:pPr>
        <w:numPr>
          <w:ilvl w:val="0"/>
          <w:numId w:val="1"/>
        </w:numPr>
        <w:rPr>
          <w:lang w:val="el-GR"/>
        </w:rPr>
      </w:pPr>
      <w:proofErr w:type="spellStart"/>
      <w:r w:rsidRPr="002A0D26">
        <w:rPr>
          <w:lang w:val="el-GR"/>
        </w:rPr>
        <w:t>Tο</w:t>
      </w:r>
      <w:proofErr w:type="spellEnd"/>
      <w:r w:rsidRPr="002A0D26">
        <w:rPr>
          <w:lang w:val="el-GR"/>
        </w:rPr>
        <w:t xml:space="preserve"> εκκλησιαστικό καθεστώς που υπάρχει σε ορισμένες περιοχές του </w:t>
      </w:r>
      <w:proofErr w:type="spellStart"/>
      <w:r w:rsidRPr="002A0D26">
        <w:rPr>
          <w:lang w:val="el-GR"/>
        </w:rPr>
        <w:t>Kράτους</w:t>
      </w:r>
      <w:proofErr w:type="spellEnd"/>
      <w:r w:rsidRPr="002A0D26">
        <w:rPr>
          <w:lang w:val="el-GR"/>
        </w:rPr>
        <w:t xml:space="preserve"> δεν αντίκειται στις διατάξεις της προηγούμενης παραγράφου.</w:t>
      </w:r>
    </w:p>
    <w:p w:rsidR="002A0D26" w:rsidRDefault="002A0D26" w:rsidP="002A0D26">
      <w:pPr>
        <w:numPr>
          <w:ilvl w:val="0"/>
          <w:numId w:val="1"/>
        </w:numPr>
        <w:rPr>
          <w:lang w:val="el-GR"/>
        </w:rPr>
      </w:pPr>
      <w:proofErr w:type="spellStart"/>
      <w:r w:rsidRPr="002A0D26">
        <w:rPr>
          <w:lang w:val="el-GR"/>
        </w:rPr>
        <w:t>Tο</w:t>
      </w:r>
      <w:proofErr w:type="spellEnd"/>
      <w:r w:rsidRPr="002A0D26">
        <w:rPr>
          <w:lang w:val="el-GR"/>
        </w:rPr>
        <w:t xml:space="preserve"> κείμενο της </w:t>
      </w:r>
      <w:proofErr w:type="spellStart"/>
      <w:r w:rsidRPr="002A0D26">
        <w:rPr>
          <w:lang w:val="el-GR"/>
        </w:rPr>
        <w:t>Aγίας</w:t>
      </w:r>
      <w:proofErr w:type="spellEnd"/>
      <w:r w:rsidRPr="002A0D26">
        <w:rPr>
          <w:lang w:val="el-GR"/>
        </w:rPr>
        <w:t xml:space="preserve"> Γραφής τηρείται αναλλοίωτο. H επίσημη μετάφρασή του σε άλλο γλωσσικό τύπο απαγορεύεται χωρίς την έγκριση της </w:t>
      </w:r>
      <w:proofErr w:type="spellStart"/>
      <w:r w:rsidRPr="002A0D26">
        <w:rPr>
          <w:lang w:val="el-GR"/>
        </w:rPr>
        <w:t>Aυτοκέφαλης</w:t>
      </w:r>
      <w:proofErr w:type="spellEnd"/>
      <w:r w:rsidRPr="002A0D26">
        <w:rPr>
          <w:lang w:val="el-GR"/>
        </w:rPr>
        <w:t xml:space="preserve"> </w:t>
      </w:r>
      <w:proofErr w:type="spellStart"/>
      <w:r w:rsidRPr="002A0D26">
        <w:rPr>
          <w:lang w:val="el-GR"/>
        </w:rPr>
        <w:t>Eκκλησίας</w:t>
      </w:r>
      <w:proofErr w:type="spellEnd"/>
      <w:r w:rsidRPr="002A0D26">
        <w:rPr>
          <w:lang w:val="el-GR"/>
        </w:rPr>
        <w:t xml:space="preserve"> της </w:t>
      </w:r>
      <w:proofErr w:type="spellStart"/>
      <w:r w:rsidRPr="002A0D26">
        <w:rPr>
          <w:lang w:val="el-GR"/>
        </w:rPr>
        <w:t>Eλλάδας</w:t>
      </w:r>
      <w:proofErr w:type="spellEnd"/>
      <w:r w:rsidRPr="002A0D26">
        <w:rPr>
          <w:lang w:val="el-GR"/>
        </w:rPr>
        <w:t xml:space="preserve"> και της </w:t>
      </w:r>
      <w:proofErr w:type="spellStart"/>
      <w:r w:rsidRPr="002A0D26">
        <w:rPr>
          <w:lang w:val="el-GR"/>
        </w:rPr>
        <w:t>Mεγάλης</w:t>
      </w:r>
      <w:proofErr w:type="spellEnd"/>
      <w:r w:rsidRPr="002A0D26">
        <w:rPr>
          <w:lang w:val="el-GR"/>
        </w:rPr>
        <w:t xml:space="preserve"> του </w:t>
      </w:r>
      <w:proofErr w:type="spellStart"/>
      <w:r w:rsidRPr="002A0D26">
        <w:rPr>
          <w:lang w:val="el-GR"/>
        </w:rPr>
        <w:t>Xριστού</w:t>
      </w:r>
      <w:proofErr w:type="spellEnd"/>
      <w:r w:rsidRPr="002A0D26">
        <w:rPr>
          <w:lang w:val="el-GR"/>
        </w:rPr>
        <w:t xml:space="preserve"> </w:t>
      </w:r>
      <w:proofErr w:type="spellStart"/>
      <w:r w:rsidRPr="002A0D26">
        <w:rPr>
          <w:lang w:val="el-GR"/>
        </w:rPr>
        <w:t>Eκκλησίας</w:t>
      </w:r>
      <w:proofErr w:type="spellEnd"/>
      <w:r w:rsidRPr="002A0D26">
        <w:rPr>
          <w:lang w:val="el-GR"/>
        </w:rPr>
        <w:t xml:space="preserve"> στην </w:t>
      </w:r>
      <w:proofErr w:type="spellStart"/>
      <w:r w:rsidRPr="002A0D26">
        <w:rPr>
          <w:lang w:val="el-GR"/>
        </w:rPr>
        <w:t>Kωνσταντινούπολη</w:t>
      </w:r>
      <w:proofErr w:type="spellEnd"/>
      <w:r w:rsidRPr="002A0D26">
        <w:rPr>
          <w:lang w:val="el-GR"/>
        </w:rPr>
        <w:t>.</w:t>
      </w:r>
    </w:p>
    <w:p w:rsidR="002A0D26" w:rsidRPr="002A0D26" w:rsidRDefault="002A0D26" w:rsidP="002A0D26">
      <w:pPr>
        <w:rPr>
          <w:b/>
          <w:bCs/>
          <w:lang w:val="el-GR"/>
        </w:rPr>
      </w:pPr>
      <w:r w:rsidRPr="002A0D26">
        <w:rPr>
          <w:b/>
          <w:bCs/>
          <w:lang w:val="el-GR"/>
        </w:rPr>
        <w:t xml:space="preserve">         </w:t>
      </w:r>
      <w:proofErr w:type="spellStart"/>
      <w:r w:rsidRPr="002A0D26">
        <w:rPr>
          <w:b/>
          <w:bCs/>
        </w:rPr>
        <w:t>Άρθρο</w:t>
      </w:r>
      <w:proofErr w:type="spellEnd"/>
      <w:r w:rsidRPr="002A0D26">
        <w:rPr>
          <w:b/>
          <w:bCs/>
        </w:rPr>
        <w:t xml:space="preserve"> 13 (</w:t>
      </w:r>
      <w:proofErr w:type="spellStart"/>
      <w:r w:rsidRPr="002A0D26">
        <w:rPr>
          <w:b/>
          <w:bCs/>
        </w:rPr>
        <w:t>Θρησκευτική</w:t>
      </w:r>
      <w:proofErr w:type="spellEnd"/>
      <w:r w:rsidRPr="002A0D26">
        <w:rPr>
          <w:b/>
          <w:bCs/>
        </w:rPr>
        <w:t xml:space="preserve"> </w:t>
      </w:r>
      <w:proofErr w:type="spellStart"/>
      <w:r w:rsidRPr="002A0D26">
        <w:rPr>
          <w:b/>
          <w:bCs/>
        </w:rPr>
        <w:t>Ελευθερί</w:t>
      </w:r>
      <w:proofErr w:type="spellEnd"/>
      <w:r w:rsidRPr="002A0D26">
        <w:rPr>
          <w:b/>
          <w:bCs/>
        </w:rPr>
        <w:t>α)</w:t>
      </w:r>
    </w:p>
    <w:p w:rsidR="002A0D26" w:rsidRPr="002A0D26" w:rsidRDefault="002A0D26" w:rsidP="002A0D26">
      <w:pPr>
        <w:pStyle w:val="a3"/>
        <w:numPr>
          <w:ilvl w:val="0"/>
          <w:numId w:val="3"/>
        </w:numPr>
        <w:rPr>
          <w:lang w:val="el-GR"/>
        </w:rPr>
      </w:pPr>
      <w:r w:rsidRPr="002A0D26">
        <w:rPr>
          <w:lang w:val="el-GR"/>
        </w:rPr>
        <w:t>Η ελευθερία της θρησκευτικής συνείδησης είναι απαραβίαστη. Η απόλαυση των ατομικών και πολιτικών δικαιωμάτων δεν εξαρτάται από τις θρησκευτικές πεποιθήσεις καθενός.</w:t>
      </w:r>
    </w:p>
    <w:p w:rsidR="002A0D26" w:rsidRDefault="002A0D26" w:rsidP="002A0D26">
      <w:pPr>
        <w:numPr>
          <w:ilvl w:val="0"/>
          <w:numId w:val="3"/>
        </w:numPr>
        <w:rPr>
          <w:lang w:val="el-GR"/>
        </w:rPr>
      </w:pPr>
      <w:proofErr w:type="spellStart"/>
      <w:r w:rsidRPr="002A0D26">
        <w:rPr>
          <w:lang w:val="el-GR"/>
        </w:rPr>
        <w:t>Kάθε</w:t>
      </w:r>
      <w:proofErr w:type="spellEnd"/>
      <w:r w:rsidRPr="002A0D26">
        <w:rPr>
          <w:lang w:val="el-GR"/>
        </w:rPr>
        <w:t xml:space="preserve"> γνωστή θρησκεία είναι ελεύθερη και τα σχετικά με τη λατρεία της τελούνται ανεμπόδιστα υπό την προστασία των νόμων. H άσκηση της λατρείας δεν επιτρέπεται να προσβάλλει τη δημόσια τάξη ή τα χρηστά ήθη. O προσηλυτισμός απαγορεύεται.</w:t>
      </w:r>
    </w:p>
    <w:p w:rsidR="002A0D26" w:rsidRPr="002A0D26" w:rsidRDefault="002A0D26" w:rsidP="002A0D26">
      <w:pPr>
        <w:numPr>
          <w:ilvl w:val="0"/>
          <w:numId w:val="3"/>
        </w:numPr>
        <w:rPr>
          <w:lang w:val="el-GR"/>
        </w:rPr>
      </w:pPr>
      <w:proofErr w:type="spellStart"/>
      <w:r w:rsidRPr="002A0D26">
        <w:rPr>
          <w:lang w:val="el-GR"/>
        </w:rPr>
        <w:t>Oι</w:t>
      </w:r>
      <w:proofErr w:type="spellEnd"/>
      <w:r w:rsidRPr="002A0D26">
        <w:rPr>
          <w:lang w:val="el-GR"/>
        </w:rPr>
        <w:t xml:space="preserve"> λειτουργοί όλων των γνωστών θρησκειών υπόκεινται στην ίδια εποπτεία της Πολιτείας και στις ίδιες υποχρεώσεις απέναντί της, όπως και οι λειτουργοί της επικρατούσας θρησκείας.</w:t>
      </w:r>
    </w:p>
    <w:p w:rsidR="002A0D26" w:rsidRDefault="002A0D26" w:rsidP="002A0D26">
      <w:pPr>
        <w:numPr>
          <w:ilvl w:val="0"/>
          <w:numId w:val="3"/>
        </w:numPr>
        <w:rPr>
          <w:lang w:val="el-GR"/>
        </w:rPr>
      </w:pPr>
      <w:proofErr w:type="spellStart"/>
      <w:r w:rsidRPr="002A0D26">
        <w:rPr>
          <w:lang w:val="el-GR"/>
        </w:rPr>
        <w:t>Kανένας</w:t>
      </w:r>
      <w:proofErr w:type="spellEnd"/>
      <w:r w:rsidRPr="002A0D26">
        <w:rPr>
          <w:lang w:val="el-GR"/>
        </w:rPr>
        <w:t xml:space="preserve"> δεν μπορεί, εξαιτίας των θρησκευτικών του πεποιθήσεων, να απαλλαγεί από την εκπλήρωση των υποχρεώσεων προς το </w:t>
      </w:r>
      <w:proofErr w:type="spellStart"/>
      <w:r w:rsidRPr="002A0D26">
        <w:rPr>
          <w:lang w:val="el-GR"/>
        </w:rPr>
        <w:t>Kράτος</w:t>
      </w:r>
      <w:proofErr w:type="spellEnd"/>
      <w:r w:rsidRPr="002A0D26">
        <w:rPr>
          <w:lang w:val="el-GR"/>
        </w:rPr>
        <w:t xml:space="preserve"> ή να αρνηθεί να συμμορφωθεί προς τους νόμους.</w:t>
      </w:r>
    </w:p>
    <w:p w:rsidR="002A0D26" w:rsidRPr="002A0D26" w:rsidRDefault="002A0D26" w:rsidP="002A0D26">
      <w:pPr>
        <w:numPr>
          <w:ilvl w:val="0"/>
          <w:numId w:val="3"/>
        </w:numPr>
        <w:rPr>
          <w:lang w:val="el-GR"/>
        </w:rPr>
      </w:pPr>
      <w:proofErr w:type="spellStart"/>
      <w:r w:rsidRPr="002A0D26">
        <w:rPr>
          <w:lang w:val="el-GR"/>
        </w:rPr>
        <w:t>Kανένας</w:t>
      </w:r>
      <w:proofErr w:type="spellEnd"/>
      <w:r w:rsidRPr="002A0D26">
        <w:rPr>
          <w:lang w:val="el-GR"/>
        </w:rPr>
        <w:t xml:space="preserve"> όρκος δεν επιβάλλεται χωρίς νόμο, που ορίζει και τον τύπο του.</w:t>
      </w:r>
    </w:p>
    <w:p w:rsidR="004C1504" w:rsidRPr="00D83049" w:rsidRDefault="004C1504" w:rsidP="004C1504">
      <w:pPr>
        <w:rPr>
          <w:lang w:val="el-GR"/>
        </w:rPr>
      </w:pPr>
    </w:p>
    <w:sectPr w:rsidR="004C1504" w:rsidRPr="00D830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1609F"/>
    <w:multiLevelType w:val="hybridMultilevel"/>
    <w:tmpl w:val="083EA014"/>
    <w:lvl w:ilvl="0" w:tplc="B1FA7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E5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FC9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6D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86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9CC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0F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4B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603424"/>
    <w:multiLevelType w:val="hybridMultilevel"/>
    <w:tmpl w:val="5B7AAC5C"/>
    <w:lvl w:ilvl="0" w:tplc="B13C0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EE5707"/>
    <w:multiLevelType w:val="hybridMultilevel"/>
    <w:tmpl w:val="E30CE82A"/>
    <w:lvl w:ilvl="0" w:tplc="3D902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E5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88F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83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43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4D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85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42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C0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49"/>
    <w:rsid w:val="001630F1"/>
    <w:rsid w:val="002A0D26"/>
    <w:rsid w:val="004C1504"/>
    <w:rsid w:val="006C2BF0"/>
    <w:rsid w:val="00D83049"/>
    <w:rsid w:val="00F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C993"/>
  <w15:chartTrackingRefBased/>
  <w15:docId w15:val="{C3478542-082D-49C2-9D9D-5977FCF1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0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3049"/>
    <w:rPr>
      <w:color w:val="0000FF"/>
      <w:u w:val="single"/>
    </w:rPr>
  </w:style>
  <w:style w:type="paragraph" w:customStyle="1" w:styleId="Default">
    <w:name w:val="Default"/>
    <w:rsid w:val="00D83049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val="el-GR"/>
    </w:rPr>
  </w:style>
  <w:style w:type="paragraph" w:styleId="a3">
    <w:name w:val="List Paragraph"/>
    <w:basedOn w:val="a"/>
    <w:uiPriority w:val="34"/>
    <w:qFormat/>
    <w:rsid w:val="002A0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2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6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8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0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9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7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4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 Potamousi</dc:creator>
  <cp:keywords/>
  <dc:description/>
  <cp:lastModifiedBy>Iro Potamousi</cp:lastModifiedBy>
  <cp:revision>2</cp:revision>
  <dcterms:created xsi:type="dcterms:W3CDTF">2020-04-02T09:44:00Z</dcterms:created>
  <dcterms:modified xsi:type="dcterms:W3CDTF">2020-04-02T09:44:00Z</dcterms:modified>
</cp:coreProperties>
</file>