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E1D287" w14:textId="013B8ABD" w:rsidR="00A41F1E" w:rsidRPr="00D21CD8" w:rsidRDefault="002208F7">
      <w:pPr>
        <w:rPr>
          <w:b/>
          <w:bCs/>
          <w:lang w:val="el-GR"/>
        </w:rPr>
      </w:pPr>
      <w:r w:rsidRPr="00D21CD8">
        <w:rPr>
          <w:b/>
          <w:bCs/>
          <w:lang w:val="el-GR"/>
        </w:rPr>
        <w:t xml:space="preserve">16 Οκτωβρίου 2024 – 3 μάθημα </w:t>
      </w:r>
    </w:p>
    <w:p w14:paraId="74926076" w14:textId="77777777" w:rsidR="002208F7" w:rsidRDefault="002208F7">
      <w:pPr>
        <w:rPr>
          <w:lang w:val="el-GR"/>
        </w:rPr>
      </w:pPr>
    </w:p>
    <w:p w14:paraId="379E1E16" w14:textId="0AEBD71E" w:rsidR="002208F7" w:rsidRPr="00F05627" w:rsidRDefault="002208F7">
      <w:pPr>
        <w:rPr>
          <w:b/>
          <w:bCs/>
          <w:i/>
          <w:iCs/>
          <w:lang w:val="el-GR"/>
        </w:rPr>
      </w:pPr>
      <w:r w:rsidRPr="00F05627">
        <w:rPr>
          <w:b/>
          <w:bCs/>
          <w:i/>
          <w:iCs/>
          <w:lang w:val="el-GR"/>
        </w:rPr>
        <w:t>Αρχίσαμε με μια επανάληψη του προηγούμενου μαθήματος.</w:t>
      </w:r>
    </w:p>
    <w:p w14:paraId="383B289A" w14:textId="6DA136FB" w:rsidR="002208F7" w:rsidRDefault="002208F7">
      <w:pPr>
        <w:rPr>
          <w:i/>
          <w:iCs/>
          <w:lang w:val="el-GR"/>
        </w:rPr>
      </w:pPr>
      <w:r>
        <w:rPr>
          <w:i/>
          <w:iCs/>
          <w:lang w:val="el-GR"/>
        </w:rPr>
        <w:t>Ήσασταν πιο γρήγοροι από την προηγούμενη φορά. Παρατηρώ ότι μόνο μια φοιτήτρια θεωρούσε σημαντική η ιδέα ότι η χριστιανική Ανατολή δεν συνιστάται μόνο σε ορθόδοξους Χριστιανούς.</w:t>
      </w:r>
    </w:p>
    <w:p w14:paraId="623856F8" w14:textId="1D2EEDD6" w:rsidR="002208F7" w:rsidRPr="00C37F5E" w:rsidRDefault="002208F7" w:rsidP="00C37F5E">
      <w:pPr>
        <w:pStyle w:val="Paragraphedeliste"/>
        <w:numPr>
          <w:ilvl w:val="0"/>
          <w:numId w:val="1"/>
        </w:numPr>
        <w:rPr>
          <w:i/>
          <w:iCs/>
          <w:lang w:val="el-GR"/>
        </w:rPr>
      </w:pPr>
      <w:r w:rsidRPr="00C37F5E">
        <w:rPr>
          <w:i/>
          <w:iCs/>
          <w:lang w:val="el-GR"/>
        </w:rPr>
        <w:t xml:space="preserve">Βάζω έμφαση στο γεγονός ότι η ορθόδοξη εκκλησία έχασε </w:t>
      </w:r>
      <w:r w:rsidR="009570DE">
        <w:rPr>
          <w:i/>
          <w:iCs/>
          <w:lang w:val="el-GR"/>
        </w:rPr>
        <w:t xml:space="preserve">νωρίς </w:t>
      </w:r>
      <w:r w:rsidRPr="00C37F5E">
        <w:rPr>
          <w:i/>
          <w:iCs/>
          <w:lang w:val="el-GR"/>
        </w:rPr>
        <w:t>επαφή με άλλες κοινότητες μάλ</w:t>
      </w:r>
      <w:r w:rsidR="00C37F5E" w:rsidRPr="00C37F5E">
        <w:rPr>
          <w:i/>
          <w:iCs/>
          <w:lang w:val="el-GR"/>
        </w:rPr>
        <w:t>λ</w:t>
      </w:r>
      <w:r w:rsidRPr="00C37F5E">
        <w:rPr>
          <w:i/>
          <w:iCs/>
          <w:lang w:val="el-GR"/>
        </w:rPr>
        <w:t xml:space="preserve">ον για πολιτιστικούς, πολιτικούς και γλωσσικούς λόγους: Κόπτες / </w:t>
      </w:r>
      <w:proofErr w:type="spellStart"/>
      <w:r w:rsidRPr="00C37F5E">
        <w:rPr>
          <w:i/>
          <w:iCs/>
          <w:lang w:val="el-GR"/>
        </w:rPr>
        <w:t>Αιθίοπες</w:t>
      </w:r>
      <w:proofErr w:type="spellEnd"/>
      <w:r w:rsidRPr="00C37F5E">
        <w:rPr>
          <w:i/>
          <w:iCs/>
          <w:lang w:val="el-GR"/>
        </w:rPr>
        <w:t xml:space="preserve"> , </w:t>
      </w:r>
      <w:proofErr w:type="spellStart"/>
      <w:r w:rsidRPr="00C37F5E">
        <w:rPr>
          <w:i/>
          <w:iCs/>
          <w:lang w:val="el-GR"/>
        </w:rPr>
        <w:t>Σύροι</w:t>
      </w:r>
      <w:proofErr w:type="spellEnd"/>
      <w:r w:rsidRPr="00C37F5E">
        <w:rPr>
          <w:i/>
          <w:iCs/>
          <w:lang w:val="el-GR"/>
        </w:rPr>
        <w:t xml:space="preserve"> χριστιανοί (</w:t>
      </w:r>
      <w:r w:rsidRPr="00C37F5E">
        <w:rPr>
          <w:i/>
          <w:iCs/>
          <w:lang w:val="fr-FR"/>
        </w:rPr>
        <w:t>Syriaques</w:t>
      </w:r>
      <w:r w:rsidRPr="00C37F5E">
        <w:rPr>
          <w:i/>
          <w:iCs/>
          <w:lang w:val="el-GR"/>
        </w:rPr>
        <w:t>)</w:t>
      </w:r>
      <w:r w:rsidRPr="00C37F5E">
        <w:rPr>
          <w:i/>
          <w:iCs/>
          <w:lang w:val="fr-FR"/>
        </w:rPr>
        <w:t xml:space="preserve">, </w:t>
      </w:r>
      <w:r w:rsidRPr="00C37F5E">
        <w:rPr>
          <w:i/>
          <w:iCs/>
          <w:lang w:val="el-GR"/>
        </w:rPr>
        <w:t>Αρμένιοι. → αυτοί θεωρούνται από το ορθόδοξο κέντρο ως «μονοφυσίτες» κάτι που οι ίδιοι δεν αποδέχονται για τον εαυτόν τους.</w:t>
      </w:r>
    </w:p>
    <w:p w14:paraId="1200BAC9" w14:textId="27D8562C" w:rsidR="002208F7" w:rsidRDefault="002208F7">
      <w:pPr>
        <w:rPr>
          <w:i/>
          <w:iCs/>
          <w:lang w:val="el-GR"/>
        </w:rPr>
      </w:pPr>
      <w:r>
        <w:rPr>
          <w:i/>
          <w:iCs/>
          <w:lang w:val="el-GR"/>
        </w:rPr>
        <w:t>Πιο ουδέτερα, λέ</w:t>
      </w:r>
      <w:r w:rsidR="007302A7">
        <w:rPr>
          <w:i/>
          <w:iCs/>
          <w:lang w:val="el-GR"/>
        </w:rPr>
        <w:t>γ</w:t>
      </w:r>
      <w:r>
        <w:rPr>
          <w:i/>
          <w:iCs/>
          <w:lang w:val="el-GR"/>
        </w:rPr>
        <w:t xml:space="preserve">ονται </w:t>
      </w:r>
      <w:proofErr w:type="spellStart"/>
      <w:r w:rsidRPr="007302A7">
        <w:rPr>
          <w:b/>
          <w:bCs/>
          <w:i/>
          <w:iCs/>
          <w:lang w:val="el-GR"/>
        </w:rPr>
        <w:t>προχαλκηδόνιοι</w:t>
      </w:r>
      <w:proofErr w:type="spellEnd"/>
      <w:r>
        <w:rPr>
          <w:i/>
          <w:iCs/>
          <w:lang w:val="el-GR"/>
        </w:rPr>
        <w:t xml:space="preserve"> Χριστιανοί</w:t>
      </w:r>
      <w:r w:rsidR="007302A7">
        <w:rPr>
          <w:i/>
          <w:iCs/>
          <w:lang w:val="el-GR"/>
        </w:rPr>
        <w:t xml:space="preserve">, δηλαδή Χριστιανοί που θεωρήθηκαν από το ορθόδοξο κέντρο αιρετικούς για </w:t>
      </w:r>
      <w:proofErr w:type="spellStart"/>
      <w:r w:rsidR="007302A7">
        <w:rPr>
          <w:i/>
          <w:iCs/>
          <w:lang w:val="el-GR"/>
        </w:rPr>
        <w:t>χριστολογικούς</w:t>
      </w:r>
      <w:proofErr w:type="spellEnd"/>
      <w:r w:rsidR="007302A7">
        <w:rPr>
          <w:i/>
          <w:iCs/>
          <w:lang w:val="el-GR"/>
        </w:rPr>
        <w:t xml:space="preserve"> λόγους (= </w:t>
      </w:r>
      <w:proofErr w:type="spellStart"/>
      <w:r w:rsidR="007302A7">
        <w:rPr>
          <w:i/>
          <w:iCs/>
          <w:lang w:val="el-GR"/>
        </w:rPr>
        <w:t>ποιά</w:t>
      </w:r>
      <w:proofErr w:type="spellEnd"/>
      <w:r w:rsidR="007302A7">
        <w:rPr>
          <w:i/>
          <w:iCs/>
          <w:lang w:val="el-GR"/>
        </w:rPr>
        <w:t xml:space="preserve"> είναι η φύση του Χριστού άνθρωπος ή θεός ή έχει δύο φύσεις σε μόνο ένα πρόσωπο, κλπ.) Η Σύνοδος Της Χαλκηδόνας είναι η Δ.’ οικουμενική και έλαβε χώρα το </w:t>
      </w:r>
      <w:r w:rsidR="007302A7" w:rsidRPr="007302A7">
        <w:rPr>
          <w:b/>
          <w:bCs/>
          <w:i/>
          <w:iCs/>
          <w:lang w:val="el-GR"/>
        </w:rPr>
        <w:t>451</w:t>
      </w:r>
      <w:r w:rsidR="007302A7">
        <w:rPr>
          <w:i/>
          <w:iCs/>
          <w:lang w:val="el-GR"/>
        </w:rPr>
        <w:t>.</w:t>
      </w:r>
      <w:r w:rsidR="007302A7">
        <w:rPr>
          <w:i/>
          <w:iCs/>
          <w:lang w:val="el-GR"/>
        </w:rPr>
        <w:br/>
        <w:t xml:space="preserve">Η Χαλκηδόνα είναι σήμερα το </w:t>
      </w:r>
      <w:r w:rsidR="007302A7">
        <w:rPr>
          <w:i/>
          <w:iCs/>
          <w:lang w:val="fr-FR"/>
        </w:rPr>
        <w:t>Kadiköy</w:t>
      </w:r>
      <w:r w:rsidR="007302A7">
        <w:rPr>
          <w:i/>
          <w:iCs/>
          <w:lang w:val="el-GR"/>
        </w:rPr>
        <w:t xml:space="preserve"> στην ασιατική όχθη στο σημερινό </w:t>
      </w:r>
      <w:r w:rsidR="007302A7">
        <w:rPr>
          <w:i/>
          <w:iCs/>
          <w:lang w:val="fr-FR"/>
        </w:rPr>
        <w:t>Istanbul.</w:t>
      </w:r>
    </w:p>
    <w:p w14:paraId="3D36BFB9" w14:textId="6C474842" w:rsidR="007302A7" w:rsidRPr="00F43710" w:rsidRDefault="007302A7">
      <w:pPr>
        <w:rPr>
          <w:i/>
          <w:iCs/>
          <w:lang w:val="fr-FR"/>
        </w:rPr>
      </w:pPr>
      <w:r>
        <w:rPr>
          <w:i/>
          <w:iCs/>
          <w:lang w:val="el-GR"/>
        </w:rPr>
        <w:t xml:space="preserve">→ Με βάση αυτών των δεδομένων, να ξέρετε ότι οι Χριστιανοί – εννοώ όλους τους Χριστιανούς στην </w:t>
      </w:r>
      <w:proofErr w:type="spellStart"/>
      <w:r>
        <w:rPr>
          <w:i/>
          <w:iCs/>
          <w:lang w:val="el-GR"/>
        </w:rPr>
        <w:t>Οθ</w:t>
      </w:r>
      <w:proofErr w:type="spellEnd"/>
      <w:r>
        <w:rPr>
          <w:i/>
          <w:iCs/>
          <w:lang w:val="el-GR"/>
        </w:rPr>
        <w:t xml:space="preserve">. Αυτοκρατορία – δεν ένοιωθαν μεγάλη  αλληλεγγύη μεταξύ τους. Δεν υφίστατο ενωμένη ανατολική χριστιανοσύνη απέναντι πρώτα στην αραβική κατάκτηση και στη συνέχεια με την επέκταση της </w:t>
      </w:r>
      <w:proofErr w:type="spellStart"/>
      <w:r>
        <w:rPr>
          <w:i/>
          <w:iCs/>
          <w:lang w:val="el-GR"/>
        </w:rPr>
        <w:t>σελτζουκικής</w:t>
      </w:r>
      <w:proofErr w:type="spellEnd"/>
      <w:r>
        <w:rPr>
          <w:i/>
          <w:iCs/>
          <w:lang w:val="el-GR"/>
        </w:rPr>
        <w:t xml:space="preserve"> και οθωμανικής εξουσίας. Οι διαιρέσεις των Χριστιανών των διάφορων παραδόσεων (</w:t>
      </w:r>
      <w:proofErr w:type="spellStart"/>
      <w:r>
        <w:rPr>
          <w:i/>
          <w:iCs/>
          <w:lang w:val="el-GR"/>
        </w:rPr>
        <w:t>αραμαϊκής</w:t>
      </w:r>
      <w:proofErr w:type="spellEnd"/>
      <w:r>
        <w:rPr>
          <w:i/>
          <w:iCs/>
          <w:lang w:val="el-GR"/>
        </w:rPr>
        <w:t>, αιγυπτιακής/αιθιοπικής -</w:t>
      </w:r>
      <w:r>
        <w:rPr>
          <w:i/>
          <w:iCs/>
          <w:lang w:val="fr-FR"/>
        </w:rPr>
        <w:t>guèze / amharique-</w:t>
      </w:r>
      <w:r>
        <w:rPr>
          <w:i/>
          <w:iCs/>
          <w:lang w:val="el-GR"/>
        </w:rPr>
        <w:t>, αρμενικής και ελληνικής γλώσσας ) διευκόλυνε την επέκταση του Ισλάμ.</w:t>
      </w:r>
    </w:p>
    <w:p w14:paraId="78DADB47" w14:textId="77C145E9" w:rsidR="007302A7" w:rsidRDefault="00C63389">
      <w:pPr>
        <w:rPr>
          <w:i/>
          <w:iCs/>
          <w:lang w:val="fr-FR"/>
        </w:rPr>
      </w:pPr>
      <w:r>
        <w:rPr>
          <w:i/>
          <w:iCs/>
          <w:lang w:val="el-GR"/>
        </w:rPr>
        <w:t xml:space="preserve">Άλλη σημαντική περίπτωση που αφορά τα πιο ανατολικά εδάφη της οθωμανικής αυτοκρατορίας: οι </w:t>
      </w:r>
      <w:proofErr w:type="spellStart"/>
      <w:r>
        <w:rPr>
          <w:i/>
          <w:iCs/>
          <w:lang w:val="el-GR"/>
        </w:rPr>
        <w:t>Χαλδαίοι</w:t>
      </w:r>
      <w:proofErr w:type="spellEnd"/>
      <w:r>
        <w:rPr>
          <w:i/>
          <w:iCs/>
          <w:lang w:val="el-GR"/>
        </w:rPr>
        <w:t xml:space="preserve">. Είναι επίσης χριστιανοί </w:t>
      </w:r>
      <w:proofErr w:type="spellStart"/>
      <w:r>
        <w:rPr>
          <w:i/>
          <w:iCs/>
          <w:lang w:val="el-GR"/>
        </w:rPr>
        <w:t>αραμαϊκής</w:t>
      </w:r>
      <w:proofErr w:type="spellEnd"/>
      <w:r>
        <w:rPr>
          <w:i/>
          <w:iCs/>
          <w:lang w:val="el-GR"/>
        </w:rPr>
        <w:t xml:space="preserve"> παράδοσης. </w:t>
      </w:r>
    </w:p>
    <w:p w14:paraId="4B7A14B6" w14:textId="18D51590" w:rsidR="00C63389" w:rsidRDefault="00C63389">
      <w:pPr>
        <w:rPr>
          <w:i/>
          <w:iCs/>
          <w:lang w:val="fr-FR"/>
        </w:rPr>
      </w:pPr>
      <w:hyperlink r:id="rId7" w:history="1">
        <w:r w:rsidRPr="0014779A">
          <w:rPr>
            <w:rStyle w:val="Lienhypertexte"/>
            <w:i/>
            <w:iCs/>
            <w:lang w:val="fr-FR"/>
          </w:rPr>
          <w:t>https://en.wikipedia.org/wiki/Catholicos_of_the_East</w:t>
        </w:r>
      </w:hyperlink>
    </w:p>
    <w:p w14:paraId="1C0EB6E5" w14:textId="56191507" w:rsidR="002208F7" w:rsidRDefault="00C63389">
      <w:pPr>
        <w:rPr>
          <w:i/>
          <w:iCs/>
          <w:lang w:val="fr-FR"/>
        </w:rPr>
      </w:pPr>
      <w:r>
        <w:rPr>
          <w:i/>
          <w:iCs/>
          <w:lang w:val="el-GR"/>
        </w:rPr>
        <w:t xml:space="preserve">Αυτή η εκκλησία είναι / ήταν παρούσα στην επαρχία του </w:t>
      </w:r>
      <w:proofErr w:type="spellStart"/>
      <w:r>
        <w:rPr>
          <w:i/>
          <w:iCs/>
          <w:lang w:val="fr-FR"/>
        </w:rPr>
        <w:t>Hakkari</w:t>
      </w:r>
      <w:proofErr w:type="spellEnd"/>
      <w:r>
        <w:rPr>
          <w:i/>
          <w:iCs/>
          <w:lang w:val="el-GR"/>
        </w:rPr>
        <w:t xml:space="preserve"> στη σημερινή Τουρκία και στη βόρεια Συρία στην κοιλάδα του </w:t>
      </w:r>
      <w:r w:rsidR="0085033A">
        <w:rPr>
          <w:i/>
          <w:iCs/>
          <w:lang w:val="el-GR"/>
        </w:rPr>
        <w:t>ποταμού</w:t>
      </w:r>
      <w:r>
        <w:rPr>
          <w:i/>
          <w:iCs/>
          <w:lang w:val="el-GR"/>
        </w:rPr>
        <w:t xml:space="preserve"> </w:t>
      </w:r>
      <w:r>
        <w:rPr>
          <w:i/>
          <w:iCs/>
          <w:lang w:val="fr-FR"/>
        </w:rPr>
        <w:t>Khabour</w:t>
      </w:r>
      <w:r>
        <w:rPr>
          <w:i/>
          <w:iCs/>
          <w:lang w:val="el-GR"/>
        </w:rPr>
        <w:t xml:space="preserve">, στην περιοχή της </w:t>
      </w:r>
      <w:r>
        <w:rPr>
          <w:i/>
          <w:iCs/>
          <w:lang w:val="fr-FR"/>
        </w:rPr>
        <w:t>Djézireh.</w:t>
      </w:r>
    </w:p>
    <w:p w14:paraId="038A43C6" w14:textId="1652B098" w:rsidR="00C63389" w:rsidRDefault="00C63389">
      <w:pPr>
        <w:rPr>
          <w:i/>
          <w:iCs/>
          <w:lang w:val="fr-FR"/>
        </w:rPr>
      </w:pPr>
      <w:hyperlink r:id="rId8" w:history="1">
        <w:r w:rsidRPr="0014779A">
          <w:rPr>
            <w:rStyle w:val="Lienhypertexte"/>
            <w:i/>
            <w:iCs/>
            <w:lang w:val="fr-FR"/>
          </w:rPr>
          <w:t>https://www.la-croix.com/Religion/Catholicisme/Monde/En-Syrie-derniers-chretiens-Khabour-celebrent-Noel-2019-12-25-1201068453</w:t>
        </w:r>
      </w:hyperlink>
    </w:p>
    <w:p w14:paraId="44A80FF8" w14:textId="572D27C0" w:rsidR="00C63389" w:rsidRDefault="00C63389">
      <w:pPr>
        <w:rPr>
          <w:i/>
          <w:iCs/>
          <w:lang w:val="fr-FR"/>
        </w:rPr>
      </w:pPr>
      <w:hyperlink r:id="rId9" w:history="1">
        <w:r w:rsidRPr="0014779A">
          <w:rPr>
            <w:rStyle w:val="Lienhypertexte"/>
            <w:i/>
            <w:iCs/>
            <w:lang w:val="fr-FR"/>
          </w:rPr>
          <w:t>https://www.rfi.fr/fr/podcasts/reportage-international/</w:t>
        </w:r>
      </w:hyperlink>
    </w:p>
    <w:p w14:paraId="3AC43393" w14:textId="40458EBC" w:rsidR="00C63389" w:rsidRDefault="0037610C">
      <w:pPr>
        <w:rPr>
          <w:i/>
          <w:iCs/>
          <w:lang w:val="fr-FR"/>
        </w:rPr>
      </w:pPr>
      <w:hyperlink r:id="rId10" w:history="1">
        <w:r w:rsidRPr="0014779A">
          <w:rPr>
            <w:rStyle w:val="Lienhypertexte"/>
            <w:i/>
            <w:iCs/>
            <w:lang w:val="fr-FR"/>
          </w:rPr>
          <w:t>https://thekurdishproject.org/kurdistan-map/turkish-kurdistan/hakkari/</w:t>
        </w:r>
      </w:hyperlink>
    </w:p>
    <w:p w14:paraId="4F338036" w14:textId="0CF0F0BF" w:rsidR="0037610C" w:rsidRDefault="0037610C">
      <w:pPr>
        <w:rPr>
          <w:i/>
          <w:iCs/>
          <w:lang w:val="fr-FR"/>
        </w:rPr>
      </w:pPr>
      <w:hyperlink r:id="rId11" w:history="1">
        <w:r w:rsidRPr="0014779A">
          <w:rPr>
            <w:rStyle w:val="Lienhypertexte"/>
            <w:i/>
            <w:iCs/>
            <w:lang w:val="fr-FR"/>
          </w:rPr>
          <w:t>https://gedsh.bethmardutho.org/Hakkari</w:t>
        </w:r>
      </w:hyperlink>
    </w:p>
    <w:p w14:paraId="6A62810B" w14:textId="623C6E00" w:rsidR="0037610C" w:rsidRDefault="0037610C">
      <w:pPr>
        <w:rPr>
          <w:i/>
          <w:iCs/>
          <w:lang w:val="el-GR"/>
        </w:rPr>
      </w:pPr>
      <w:r>
        <w:rPr>
          <w:i/>
          <w:iCs/>
          <w:lang w:val="el-GR"/>
        </w:rPr>
        <w:lastRenderedPageBreak/>
        <w:t>Έκανα με τη βοήθεια μιας συμφοιτήτριάς σας μια παρατήρηση για τον επεκτατισμό της ρωμαιοκαθολικής εκκλησίας στην ανατολική Μεσόγειο, στην Εγγύς και Μέσης Ανατολής γενικά.</w:t>
      </w:r>
    </w:p>
    <w:p w14:paraId="2CC98253" w14:textId="42AE51E0" w:rsidR="0037610C" w:rsidRDefault="0037610C">
      <w:pPr>
        <w:rPr>
          <w:i/>
          <w:iCs/>
          <w:lang w:val="el-GR"/>
        </w:rPr>
      </w:pPr>
      <w:r>
        <w:rPr>
          <w:i/>
          <w:iCs/>
          <w:lang w:val="el-GR"/>
        </w:rPr>
        <w:t xml:space="preserve">Στην Ρουμανία και Ουκρανία χρησιμοποιείται τη λέξη </w:t>
      </w:r>
      <w:proofErr w:type="spellStart"/>
      <w:r>
        <w:rPr>
          <w:i/>
          <w:iCs/>
          <w:lang w:val="el-GR"/>
        </w:rPr>
        <w:t>ουνιατισμός</w:t>
      </w:r>
      <w:proofErr w:type="spellEnd"/>
      <w:r>
        <w:rPr>
          <w:i/>
          <w:iCs/>
          <w:lang w:val="el-GR"/>
        </w:rPr>
        <w:t xml:space="preserve"> για αυτό το </w:t>
      </w:r>
      <w:r w:rsidR="0085033A">
        <w:rPr>
          <w:i/>
          <w:iCs/>
          <w:lang w:val="el-GR"/>
        </w:rPr>
        <w:t>φαινόμενο</w:t>
      </w:r>
      <w:r>
        <w:rPr>
          <w:i/>
          <w:iCs/>
          <w:lang w:val="el-GR"/>
        </w:rPr>
        <w:t>.</w:t>
      </w:r>
    </w:p>
    <w:p w14:paraId="37B320BB" w14:textId="47496E2D" w:rsidR="0037610C" w:rsidRPr="0085033A" w:rsidRDefault="0037610C">
      <w:pPr>
        <w:rPr>
          <w:b/>
          <w:bCs/>
          <w:i/>
          <w:iCs/>
          <w:lang w:val="el-GR"/>
        </w:rPr>
      </w:pPr>
      <w:r>
        <w:rPr>
          <w:i/>
          <w:iCs/>
          <w:lang w:val="el-GR"/>
        </w:rPr>
        <w:t xml:space="preserve">Ο προσηλυτισμός των καθολικών αφορούσε και τη λειτουργία σε πρώτο στάδιο, σαν να έπρεπε να γίνουν όλοι οι Χριστιανοί καθολικοί με λατινικό ρυθμό. </w:t>
      </w:r>
      <w:r w:rsidRPr="0085033A">
        <w:rPr>
          <w:b/>
          <w:bCs/>
          <w:i/>
          <w:iCs/>
          <w:lang w:val="el-GR"/>
        </w:rPr>
        <w:t>Αλλά από το 19</w:t>
      </w:r>
      <w:r w:rsidRPr="0085033A">
        <w:rPr>
          <w:b/>
          <w:bCs/>
          <w:i/>
          <w:iCs/>
          <w:vertAlign w:val="superscript"/>
          <w:lang w:val="el-GR"/>
        </w:rPr>
        <w:t>ο</w:t>
      </w:r>
      <w:r w:rsidRPr="0085033A">
        <w:rPr>
          <w:b/>
          <w:bCs/>
          <w:i/>
          <w:iCs/>
          <w:lang w:val="el-GR"/>
        </w:rPr>
        <w:t xml:space="preserve"> αιώνα, η σεμνότητα των ανατολικών ρυθμών/τελετουργικών αναγνωρίζεται από τη Ρώμη με αποτέλεσμα να διπλασιάζονται οι εκκλησιαστικές δομές η μία παραμένει στην παράδοση της ή άλλη κρατώντας τις τελετουργικές μορφές αναγνωρίζει τη θεολογία της Ρώμης (</w:t>
      </w:r>
      <w:r w:rsidRPr="0085033A">
        <w:rPr>
          <w:b/>
          <w:bCs/>
          <w:i/>
          <w:iCs/>
          <w:lang w:val="fr-FR"/>
        </w:rPr>
        <w:t xml:space="preserve">Filioque, </w:t>
      </w:r>
      <w:r w:rsidR="0085033A" w:rsidRPr="0085033A">
        <w:rPr>
          <w:b/>
          <w:bCs/>
          <w:i/>
          <w:iCs/>
          <w:lang w:val="el-GR"/>
        </w:rPr>
        <w:t>αλάθητο του Πάπα, κλπ.</w:t>
      </w:r>
      <w:r w:rsidRPr="0085033A">
        <w:rPr>
          <w:b/>
          <w:bCs/>
          <w:i/>
          <w:iCs/>
          <w:lang w:val="el-GR"/>
        </w:rPr>
        <w:t>)</w:t>
      </w:r>
    </w:p>
    <w:p w14:paraId="58901DE5" w14:textId="2BCD47BB" w:rsidR="0085033A" w:rsidRDefault="0085033A">
      <w:pPr>
        <w:rPr>
          <w:i/>
          <w:iCs/>
          <w:lang w:val="fr-FR"/>
        </w:rPr>
      </w:pPr>
      <w:r>
        <w:rPr>
          <w:i/>
          <w:iCs/>
          <w:lang w:val="el-GR"/>
        </w:rPr>
        <w:t>Υπενθυμίζω ότι το μεγάλο σχίσμα μεταξύ Δύσης (Ρώμης) και Ανατολής (Κωνσταντινούπολη) έγινε το</w:t>
      </w:r>
      <w:r>
        <w:rPr>
          <w:i/>
          <w:iCs/>
          <w:lang w:val="fr-FR"/>
        </w:rPr>
        <w:t xml:space="preserve"> </w:t>
      </w:r>
      <w:r w:rsidRPr="0085033A">
        <w:rPr>
          <w:b/>
          <w:bCs/>
          <w:i/>
          <w:iCs/>
          <w:lang w:val="fr-FR"/>
        </w:rPr>
        <w:t>1054</w:t>
      </w:r>
      <w:r>
        <w:rPr>
          <w:i/>
          <w:iCs/>
          <w:lang w:val="el-GR"/>
        </w:rPr>
        <w:t>.</w:t>
      </w:r>
    </w:p>
    <w:p w14:paraId="6D21C7CC" w14:textId="477B3CD5" w:rsidR="00F05627" w:rsidRDefault="00F05627">
      <w:pPr>
        <w:rPr>
          <w:i/>
          <w:iCs/>
          <w:lang w:val="el-GR"/>
        </w:rPr>
      </w:pPr>
      <w:r>
        <w:rPr>
          <w:i/>
          <w:iCs/>
          <w:lang w:val="el-GR"/>
        </w:rPr>
        <w:t xml:space="preserve">Επίσης υπενθυμίζω ότι υπάρχουν προσπάθειες συμφιλίωσης μεταξύ της Ρώμης και της Κωνσταντινουπόλεως: </w:t>
      </w:r>
      <w:hyperlink r:id="rId12" w:history="1">
        <w:r w:rsidRPr="0014779A">
          <w:rPr>
            <w:rStyle w:val="Lienhypertexte"/>
            <w:i/>
            <w:iCs/>
            <w:lang w:val="el-GR"/>
          </w:rPr>
          <w:t>https://www.vaticannews.va/en.html</w:t>
        </w:r>
      </w:hyperlink>
    </w:p>
    <w:p w14:paraId="74F75CA0" w14:textId="5468BE85" w:rsidR="0085033A" w:rsidRDefault="0085033A">
      <w:pPr>
        <w:rPr>
          <w:i/>
          <w:iCs/>
          <w:lang w:val="el-GR"/>
        </w:rPr>
      </w:pPr>
      <w:r>
        <w:rPr>
          <w:i/>
          <w:iCs/>
          <w:lang w:val="el-GR"/>
        </w:rPr>
        <w:t>→ με βάση όλων αυτών των παρατηρήσεων, σας απαγορεύω να χρησιμοποιήσετε στο μάθημα μου, στις κόλλες που θα γράψετε για εμένα τη λέξη Χριστιανός ως συνώνυμο με Έλληνας ή Ρωμιός. Πρέπει σε αυτό το πλαίσιο, να κάνετε μεγάλη διάκριση.</w:t>
      </w:r>
    </w:p>
    <w:p w14:paraId="2F6E0EDF" w14:textId="21D3F884" w:rsidR="0085033A" w:rsidRDefault="0085033A">
      <w:pPr>
        <w:rPr>
          <w:i/>
          <w:iCs/>
          <w:lang w:val="fr-FR"/>
        </w:rPr>
      </w:pPr>
      <w:r>
        <w:rPr>
          <w:i/>
          <w:iCs/>
          <w:lang w:val="el-GR"/>
        </w:rPr>
        <w:t xml:space="preserve">Όσο αφορά την εκκλησίας της Σελεύκειας – </w:t>
      </w:r>
      <w:proofErr w:type="spellStart"/>
      <w:r w:rsidRPr="0085033A">
        <w:rPr>
          <w:i/>
          <w:iCs/>
          <w:lang w:val="el-GR"/>
        </w:rPr>
        <w:t>Κτησιφώντος</w:t>
      </w:r>
      <w:proofErr w:type="spellEnd"/>
      <w:r>
        <w:rPr>
          <w:i/>
          <w:iCs/>
          <w:lang w:val="el-GR"/>
        </w:rPr>
        <w:t xml:space="preserve">, ο χωρισμός με την ορθοδοξία έγινε στην </w:t>
      </w:r>
      <w:r w:rsidRPr="0085033A">
        <w:rPr>
          <w:b/>
          <w:bCs/>
          <w:i/>
          <w:iCs/>
          <w:lang w:val="el-GR"/>
        </w:rPr>
        <w:t>Γ.</w:t>
      </w:r>
      <w:r>
        <w:rPr>
          <w:b/>
          <w:bCs/>
          <w:i/>
          <w:iCs/>
          <w:lang w:val="el-GR"/>
        </w:rPr>
        <w:t>’</w:t>
      </w:r>
      <w:r w:rsidRPr="0085033A">
        <w:rPr>
          <w:b/>
          <w:bCs/>
          <w:i/>
          <w:iCs/>
          <w:lang w:val="el-GR"/>
        </w:rPr>
        <w:t xml:space="preserve"> Οικουμενική Σύνοδο της Εφέσου το 431</w:t>
      </w:r>
      <w:r>
        <w:rPr>
          <w:i/>
          <w:iCs/>
          <w:lang w:val="el-GR"/>
        </w:rPr>
        <w:t>.</w:t>
      </w:r>
    </w:p>
    <w:p w14:paraId="58500CAF" w14:textId="7C149AE3" w:rsidR="00F05627" w:rsidRPr="00C37F5E" w:rsidRDefault="00F05627" w:rsidP="00C37F5E">
      <w:pPr>
        <w:rPr>
          <w:i/>
          <w:iCs/>
          <w:lang w:val="el-GR"/>
        </w:rPr>
      </w:pPr>
      <w:hyperlink r:id="rId13" w:history="1">
        <w:r w:rsidRPr="0014779A">
          <w:rPr>
            <w:rStyle w:val="Lienhypertexte"/>
            <w:i/>
            <w:iCs/>
            <w:lang w:val="el-GR"/>
          </w:rPr>
          <w:t>https://www.la-croix.com/Les-formations-Croire.com/Histoire-de-l-Eglise/Petite-histoire-des-grands-conciles/Le-concile-d-Ephese/Le-concile-d-Ephese</w:t>
        </w:r>
      </w:hyperlink>
    </w:p>
    <w:p w14:paraId="472799B1" w14:textId="77777777" w:rsidR="00F05627" w:rsidRDefault="00F05627">
      <w:pPr>
        <w:rPr>
          <w:lang w:val="el-GR"/>
        </w:rPr>
      </w:pPr>
    </w:p>
    <w:p w14:paraId="6CA3BDD9" w14:textId="5C55AC7F" w:rsidR="00C37F5E" w:rsidRPr="00C37F5E" w:rsidRDefault="00C37F5E">
      <w:pPr>
        <w:rPr>
          <w:color w:val="FF0000"/>
          <w:lang w:val="el-GR"/>
        </w:rPr>
      </w:pPr>
      <w:r w:rsidRPr="00C37F5E">
        <w:rPr>
          <w:color w:val="FF0000"/>
          <w:lang w:val="el-GR"/>
        </w:rPr>
        <w:t xml:space="preserve">Θέλω πολύ να έχετε στον νου σας πάντα ότι οι Ορθόδοξοι είναι το θέμα μας αλλά ότι εντάσσονται σε πλαίσιο όπου υπάρχουν άλλες μορφές του χριστιανισμού γύρω τους. Ότι υπήρχε – δυστυχώς – ανταγωνισμός μεταξύ των διάφορων χριστιανών. Θα σας δώσω χειροπιαστά παραδείγματα στο μάθημα. </w:t>
      </w:r>
    </w:p>
    <w:p w14:paraId="1E37EE43" w14:textId="77777777" w:rsidR="00F05627" w:rsidRDefault="00F05627">
      <w:pPr>
        <w:rPr>
          <w:i/>
          <w:iCs/>
          <w:lang w:val="el-GR"/>
        </w:rPr>
      </w:pPr>
    </w:p>
    <w:p w14:paraId="4606AF07" w14:textId="3230AEA9" w:rsidR="00C37F5E" w:rsidRPr="00C37F5E" w:rsidRDefault="00C37F5E" w:rsidP="00C37F5E">
      <w:pPr>
        <w:pStyle w:val="Paragraphedeliste"/>
        <w:numPr>
          <w:ilvl w:val="0"/>
          <w:numId w:val="1"/>
        </w:numPr>
        <w:rPr>
          <w:i/>
          <w:iCs/>
          <w:lang w:val="fr-FR"/>
        </w:rPr>
      </w:pPr>
      <w:r w:rsidRPr="00C37F5E">
        <w:rPr>
          <w:i/>
          <w:iCs/>
          <w:lang w:val="el-GR"/>
        </w:rPr>
        <w:t xml:space="preserve">Αρχίσαμε την ανάγνωση και τον σχολιασμό ενός κειμένου του Σπύρου Βρυώνη. </w:t>
      </w:r>
      <w:r w:rsidRPr="00C37F5E">
        <w:rPr>
          <w:i/>
          <w:iCs/>
          <w:lang w:val="fr-FR"/>
        </w:rPr>
        <w:t xml:space="preserve"> </w:t>
      </w:r>
      <w:hyperlink r:id="rId14" w:history="1">
        <w:r w:rsidRPr="00C37F5E">
          <w:rPr>
            <w:rStyle w:val="Lienhypertexte"/>
            <w:i/>
            <w:iCs/>
            <w:lang w:val="fr-FR"/>
          </w:rPr>
          <w:t>https://history.ucla.edu/person/speros-vryonis-jr/</w:t>
        </w:r>
      </w:hyperlink>
      <w:r w:rsidR="00335B2A">
        <w:rPr>
          <w:i/>
          <w:iCs/>
          <w:lang w:val="el-GR"/>
        </w:rPr>
        <w:t xml:space="preserve"> με την αφορμή μιας παρατήρησης ενός συμφοιτητή σας, ο οποίος είχε δει το απόσπασμα λίγο πιο νωρίς.</w:t>
      </w:r>
    </w:p>
    <w:p w14:paraId="67CDDB4B" w14:textId="6A011CF0" w:rsidR="00C37F5E" w:rsidRDefault="00C37F5E">
      <w:pPr>
        <w:rPr>
          <w:i/>
          <w:iCs/>
          <w:lang w:val="fr-FR"/>
        </w:rPr>
      </w:pPr>
      <w:r>
        <w:rPr>
          <w:i/>
          <w:iCs/>
          <w:lang w:val="el-GR"/>
        </w:rPr>
        <w:t xml:space="preserve">Πρέπει να ξέρετε τον τίτλο αυτό: </w:t>
      </w:r>
      <w:hyperlink r:id="rId15" w:history="1">
        <w:r w:rsidRPr="0061672A">
          <w:rPr>
            <w:rStyle w:val="Lienhypertexte"/>
            <w:i/>
            <w:iCs/>
            <w:lang w:val="el-GR"/>
          </w:rPr>
          <w:t>https://books.google.gr/books?id=y2d6OHLqwEsC&amp;hl=fr&amp;source=gbs_citations_module_r&amp;cad=1</w:t>
        </w:r>
      </w:hyperlink>
    </w:p>
    <w:p w14:paraId="09780996" w14:textId="22421420" w:rsidR="00C37F5E" w:rsidRDefault="00C37F5E">
      <w:pPr>
        <w:rPr>
          <w:i/>
          <w:iCs/>
          <w:lang w:val="el-GR"/>
        </w:rPr>
      </w:pPr>
      <w:hyperlink r:id="rId16" w:history="1">
        <w:r w:rsidRPr="0061672A">
          <w:rPr>
            <w:rStyle w:val="Lienhypertexte"/>
            <w:i/>
            <w:iCs/>
            <w:lang w:val="el-GR"/>
          </w:rPr>
          <w:t>https://www.politeianet.gr/books/9789602501177-bruonis-spuros-miet-morfotiko-idruma-ethnikis-trapezis-i-parakmi-tou-mesaionikou-ellinismou-sti-mikra-asia-kai-diadikasia-exislamismou-11os-15os-aionas-203312</w:t>
        </w:r>
      </w:hyperlink>
    </w:p>
    <w:p w14:paraId="029D574A" w14:textId="590B26A2" w:rsidR="00C37F5E" w:rsidRDefault="00C37F5E">
      <w:pPr>
        <w:rPr>
          <w:i/>
          <w:iCs/>
          <w:lang w:val="el-GR"/>
        </w:rPr>
      </w:pPr>
      <w:r>
        <w:rPr>
          <w:i/>
          <w:iCs/>
          <w:lang w:val="el-GR"/>
        </w:rPr>
        <w:t xml:space="preserve">Επίσης του ίδιου: </w:t>
      </w:r>
    </w:p>
    <w:p w14:paraId="7C96E6EA" w14:textId="51D9F8BD" w:rsidR="00C37F5E" w:rsidRDefault="00C37F5E">
      <w:pPr>
        <w:rPr>
          <w:i/>
          <w:iCs/>
          <w:lang w:val="fr-FR"/>
        </w:rPr>
      </w:pPr>
      <w:hyperlink r:id="rId17" w:history="1">
        <w:r w:rsidRPr="0061672A">
          <w:rPr>
            <w:rStyle w:val="Lienhypertexte"/>
            <w:i/>
            <w:iCs/>
            <w:lang w:val="fr-FR"/>
          </w:rPr>
          <w:t>file:///C:/Users/hgeor/Dropbox/PC/Downloads/_723-Article%20Text-1261-1270-10-20190902.pdf</w:t>
        </w:r>
      </w:hyperlink>
    </w:p>
    <w:p w14:paraId="5DAE07AB" w14:textId="2E17A273" w:rsidR="00C37F5E" w:rsidRDefault="00C37F5E">
      <w:pPr>
        <w:rPr>
          <w:i/>
          <w:iCs/>
          <w:lang w:val="el-GR"/>
        </w:rPr>
      </w:pPr>
      <w:hyperlink r:id="rId18" w:history="1">
        <w:r w:rsidRPr="0061672A">
          <w:rPr>
            <w:rStyle w:val="Lienhypertexte"/>
            <w:i/>
            <w:iCs/>
            <w:lang w:val="el-GR"/>
          </w:rPr>
          <w:t>https://www.youtube.com/watch?v=U9feHOke_xY</w:t>
        </w:r>
      </w:hyperlink>
    </w:p>
    <w:p w14:paraId="0CB09525" w14:textId="49B9718A" w:rsidR="00C37F5E" w:rsidRDefault="00335B2A">
      <w:pPr>
        <w:rPr>
          <w:i/>
          <w:iCs/>
          <w:lang w:val="el-GR"/>
        </w:rPr>
      </w:pPr>
      <w:hyperlink r:id="rId19" w:history="1">
        <w:r w:rsidRPr="0061672A">
          <w:rPr>
            <w:rStyle w:val="Lienhypertexte"/>
            <w:i/>
            <w:iCs/>
            <w:lang w:val="el-GR"/>
          </w:rPr>
          <w:t>https://www.politeianet.gr/books/9789600513028-bruonis-spuros-estia-o-michanismos-tis-katastrofis-172200</w:t>
        </w:r>
      </w:hyperlink>
    </w:p>
    <w:p w14:paraId="4E8313D0" w14:textId="2AAE3694" w:rsidR="00335B2A" w:rsidRPr="00C37F5E" w:rsidRDefault="00335B2A">
      <w:pPr>
        <w:rPr>
          <w:i/>
          <w:iCs/>
          <w:lang w:val="el-GR"/>
        </w:rPr>
      </w:pPr>
      <w:r>
        <w:rPr>
          <w:i/>
          <w:iCs/>
          <w:lang w:val="el-GR"/>
        </w:rPr>
        <w:t xml:space="preserve">Σας έκανα μερικές παρατηρήσεις για τον ιστορικό τον ίδιο. Εντάσσεται σε συντηρητική παράδοση. Ήταν ο ίδιος κοινωνικά και πολιτισμικά ορθόδοξος. Ταυτόχρονα επρόκειτο για έναν φοβερά μορφωμένο άνθρωπο που είχα την τύχη να γνωρίσω. Το βιβλίο του για την παρακμή της βυζαντινής κοινωνίας μετά από την επέκταση των </w:t>
      </w:r>
      <w:proofErr w:type="spellStart"/>
      <w:r>
        <w:rPr>
          <w:i/>
          <w:iCs/>
          <w:lang w:val="el-GR"/>
        </w:rPr>
        <w:t>Σελτζουκών</w:t>
      </w:r>
      <w:proofErr w:type="spellEnd"/>
      <w:r>
        <w:rPr>
          <w:i/>
          <w:iCs/>
          <w:lang w:val="el-GR"/>
        </w:rPr>
        <w:t xml:space="preserve"> στην πρώην βυζαντινή Μικρά Ασία παραμένει σπουδαίο πόνημα. </w:t>
      </w:r>
    </w:p>
    <w:p w14:paraId="0127F2F3" w14:textId="77777777" w:rsidR="00335B2A" w:rsidRDefault="00335B2A">
      <w:pPr>
        <w:rPr>
          <w:i/>
          <w:iCs/>
          <w:lang w:val="el-GR"/>
        </w:rPr>
      </w:pPr>
      <w:r>
        <w:rPr>
          <w:i/>
          <w:iCs/>
          <w:lang w:val="el-GR"/>
        </w:rPr>
        <w:t>Προσπάθησα να εξηγήσω ότι η επιλογή του λεξιλογίου, της ορολογίας του συγγραφέα τον χαρακτηρίζει ως υποστηρικτή της θεωρίας της ιστορικής συνέχειας του ελληνισμού. Και δεν ξεπεράσαμε την πρώτη παράγραφο αλλά μπορέσαμε ότι ο εκχριστιανισμός του ελληνικού κόσμου / των ομιλητών κάποιας μορφής των ελληνικών αποσιωπάται από τον συγγραφέα.</w:t>
      </w:r>
    </w:p>
    <w:p w14:paraId="26CA84A3" w14:textId="60820D49" w:rsidR="00335B2A" w:rsidRDefault="00335B2A" w:rsidP="00335B2A">
      <w:pPr>
        <w:rPr>
          <w:i/>
          <w:iCs/>
          <w:lang w:val="el-GR"/>
        </w:rPr>
      </w:pPr>
      <w:r>
        <w:rPr>
          <w:i/>
          <w:iCs/>
          <w:lang w:val="el-GR"/>
        </w:rPr>
        <w:t xml:space="preserve">Αυτή την κριτική ματιά απέναντι στο λεξιλόγιο ενός κειμένου – ανεξάρτητα από την προέλευσή του – πρέπει να την αποκτήσετε εσείς. Δεν είναι ουδέτερη η γλώσσα μας προ παντός όταν νομίζουμε ότι την χρησιμοποιούμε αθώα χωρίς να την </w:t>
      </w:r>
      <w:proofErr w:type="spellStart"/>
      <w:r>
        <w:rPr>
          <w:i/>
          <w:iCs/>
          <w:lang w:val="el-GR"/>
        </w:rPr>
        <w:t>πολύσκέψουμε</w:t>
      </w:r>
      <w:proofErr w:type="spellEnd"/>
      <w:r>
        <w:rPr>
          <w:i/>
          <w:iCs/>
          <w:lang w:val="el-GR"/>
        </w:rPr>
        <w:t>.</w:t>
      </w:r>
    </w:p>
    <w:p w14:paraId="3610E550" w14:textId="22A76D83" w:rsidR="00335B2A" w:rsidRDefault="00335B2A" w:rsidP="00335B2A">
      <w:pPr>
        <w:pStyle w:val="Paragraphedeliste"/>
        <w:numPr>
          <w:ilvl w:val="0"/>
          <w:numId w:val="1"/>
        </w:numPr>
        <w:rPr>
          <w:i/>
          <w:iCs/>
          <w:lang w:val="el-GR"/>
        </w:rPr>
      </w:pPr>
      <w:r>
        <w:rPr>
          <w:i/>
          <w:iCs/>
          <w:lang w:val="el-GR"/>
        </w:rPr>
        <w:t>Μιλήσαμε μαζί για συγκεκριμένα βιβλία.</w:t>
      </w:r>
    </w:p>
    <w:p w14:paraId="681FFF69" w14:textId="746CD887" w:rsidR="00335B2A" w:rsidRDefault="00DB1424" w:rsidP="00335B2A">
      <w:pPr>
        <w:rPr>
          <w:i/>
          <w:iCs/>
          <w:lang w:val="el-GR"/>
        </w:rPr>
      </w:pPr>
      <w:r>
        <w:rPr>
          <w:i/>
          <w:iCs/>
          <w:lang w:val="el-GR"/>
        </w:rPr>
        <w:t xml:space="preserve">Το </w:t>
      </w:r>
      <w:r w:rsidRPr="00DB1424">
        <w:rPr>
          <w:b/>
          <w:bCs/>
          <w:i/>
          <w:iCs/>
          <w:lang w:val="fr-FR"/>
        </w:rPr>
        <w:t>Byzance après Byzance</w:t>
      </w:r>
      <w:r>
        <w:rPr>
          <w:i/>
          <w:iCs/>
          <w:lang w:val="fr-FR"/>
        </w:rPr>
        <w:t xml:space="preserve"> </w:t>
      </w:r>
      <w:r>
        <w:rPr>
          <w:i/>
          <w:iCs/>
          <w:lang w:val="el-GR"/>
        </w:rPr>
        <w:t xml:space="preserve">του </w:t>
      </w:r>
      <w:proofErr w:type="spellStart"/>
      <w:r>
        <w:rPr>
          <w:i/>
          <w:iCs/>
          <w:lang w:val="el-GR"/>
        </w:rPr>
        <w:t>Ρ</w:t>
      </w:r>
      <w:r w:rsidR="00D21CD8">
        <w:rPr>
          <w:i/>
          <w:iCs/>
          <w:lang w:val="el-GR"/>
        </w:rPr>
        <w:t>ου</w:t>
      </w:r>
      <w:r>
        <w:rPr>
          <w:i/>
          <w:iCs/>
          <w:lang w:val="el-GR"/>
        </w:rPr>
        <w:t>μανού</w:t>
      </w:r>
      <w:proofErr w:type="spellEnd"/>
      <w:r>
        <w:rPr>
          <w:i/>
          <w:iCs/>
          <w:lang w:val="el-GR"/>
        </w:rPr>
        <w:t xml:space="preserve"> ιστορικού </w:t>
      </w:r>
      <w:r w:rsidRPr="00DB1424">
        <w:rPr>
          <w:b/>
          <w:bCs/>
          <w:i/>
          <w:iCs/>
          <w:lang w:val="fr-FR"/>
        </w:rPr>
        <w:t>Nicolas Iorga</w:t>
      </w:r>
      <w:r>
        <w:rPr>
          <w:i/>
          <w:iCs/>
          <w:lang w:val="fr-FR"/>
        </w:rPr>
        <w:t xml:space="preserve"> (1871-1940)</w:t>
      </w:r>
      <w:r>
        <w:rPr>
          <w:i/>
          <w:iCs/>
          <w:lang w:val="el-GR"/>
        </w:rPr>
        <w:t>.</w:t>
      </w:r>
    </w:p>
    <w:p w14:paraId="3AA30C9E" w14:textId="1B2D4188" w:rsidR="00DB1424" w:rsidRDefault="00DB1424" w:rsidP="00335B2A">
      <w:pPr>
        <w:rPr>
          <w:i/>
          <w:iCs/>
          <w:lang w:val="fr-FR"/>
        </w:rPr>
      </w:pPr>
      <w:hyperlink r:id="rId20" w:history="1">
        <w:r w:rsidRPr="0061672A">
          <w:rPr>
            <w:rStyle w:val="Lienhypertexte"/>
            <w:i/>
            <w:iCs/>
            <w:lang w:val="el-GR"/>
          </w:rPr>
          <w:t>https://www.politeianet.gr/books/9789600101997-iorga-n-gutenberg-to-buzantio-meta-to-buzantio-172163</w:t>
        </w:r>
      </w:hyperlink>
    </w:p>
    <w:p w14:paraId="600A0FDE" w14:textId="31931871" w:rsidR="00DB1424" w:rsidRDefault="00DB1424" w:rsidP="00335B2A">
      <w:pPr>
        <w:rPr>
          <w:i/>
          <w:iCs/>
          <w:lang w:val="fr-FR"/>
        </w:rPr>
      </w:pPr>
      <w:hyperlink r:id="rId21" w:history="1">
        <w:r w:rsidRPr="0061672A">
          <w:rPr>
            <w:rStyle w:val="Lienhypertexte"/>
            <w:i/>
            <w:iCs/>
            <w:lang w:val="fr-FR"/>
          </w:rPr>
          <w:t>https://www.persee.fr/doc/rebyz_1146-9447_1935_num_34_180_2850_t1_0502_0000_3</w:t>
        </w:r>
      </w:hyperlink>
      <w:r>
        <w:rPr>
          <w:i/>
          <w:iCs/>
          <w:lang w:val="fr-FR"/>
        </w:rPr>
        <w:t xml:space="preserve"> </w:t>
      </w:r>
    </w:p>
    <w:p w14:paraId="76455E8E" w14:textId="3B754330" w:rsidR="00DB1424" w:rsidRDefault="00DB1424" w:rsidP="00335B2A">
      <w:pPr>
        <w:rPr>
          <w:i/>
          <w:iCs/>
          <w:lang w:val="el-GR"/>
        </w:rPr>
      </w:pPr>
      <w:r>
        <w:rPr>
          <w:i/>
          <w:iCs/>
          <w:lang w:val="el-GR"/>
        </w:rPr>
        <w:t>Με αφορμή του κειμένου του Βρυώνη για τα βυζαντινά Βαλκάνια και την επιρροή του Βυζαντίου και σε κράτη που είχαν χωρίσει από το Βυζάντιο.</w:t>
      </w:r>
    </w:p>
    <w:p w14:paraId="27E0A29B" w14:textId="2EB3561D" w:rsidR="00DB1424" w:rsidRDefault="00DB1424" w:rsidP="00335B2A">
      <w:pPr>
        <w:rPr>
          <w:i/>
          <w:iCs/>
          <w:lang w:val="el-GR"/>
        </w:rPr>
      </w:pPr>
      <w:r>
        <w:rPr>
          <w:i/>
          <w:iCs/>
          <w:lang w:val="el-GR"/>
        </w:rPr>
        <w:t xml:space="preserve">Έβαλα έμφαση όχι τόσο στη μεσαιωνική Βουλγαρία παρά στις αυλές των ηγεμών στις παραδουνάβιες επαρχίες : την Βλαχία με πρωτεύουσα το Βουκουρέστι και τη Μολδαβία με πρωτεύουσα το Ιάσιο, οπού κυβερνούσαν </w:t>
      </w:r>
      <w:proofErr w:type="spellStart"/>
      <w:r>
        <w:rPr>
          <w:i/>
          <w:iCs/>
          <w:lang w:val="el-GR"/>
        </w:rPr>
        <w:t>Φαναριώτες</w:t>
      </w:r>
      <w:proofErr w:type="spellEnd"/>
      <w:r>
        <w:rPr>
          <w:i/>
          <w:iCs/>
          <w:lang w:val="el-GR"/>
        </w:rPr>
        <w:t xml:space="preserve"> πρόκριτοι – πρίγκιπες που ονομάζονταν από την  Υψηλή Πύλη. Οι ρ</w:t>
      </w:r>
      <w:r w:rsidR="00D21CD8">
        <w:rPr>
          <w:i/>
          <w:iCs/>
          <w:lang w:val="el-GR"/>
        </w:rPr>
        <w:t>ου</w:t>
      </w:r>
      <w:r>
        <w:rPr>
          <w:i/>
          <w:iCs/>
          <w:lang w:val="el-GR"/>
        </w:rPr>
        <w:t xml:space="preserve">μανικές ηγεμονίες ήταν πλούσια εδάφη: σιτάρι και ξύλο (πρώτο υλικό οικοδόμησης) και εμπορικός κόμβος χάριν του Δούναβη με τα λιμάνια: </w:t>
      </w:r>
      <w:proofErr w:type="spellStart"/>
      <w:r>
        <w:rPr>
          <w:i/>
          <w:iCs/>
          <w:lang w:val="el-GR"/>
        </w:rPr>
        <w:t>Κονστάντ</w:t>
      </w:r>
      <w:r w:rsidR="00BA77D2">
        <w:rPr>
          <w:i/>
          <w:iCs/>
          <w:lang w:val="el-GR"/>
        </w:rPr>
        <w:t>ζ</w:t>
      </w:r>
      <w:r>
        <w:rPr>
          <w:i/>
          <w:iCs/>
          <w:lang w:val="el-GR"/>
        </w:rPr>
        <w:t>α</w:t>
      </w:r>
      <w:proofErr w:type="spellEnd"/>
      <w:r w:rsidR="00BA77D2">
        <w:rPr>
          <w:i/>
          <w:iCs/>
          <w:lang w:val="el-GR"/>
        </w:rPr>
        <w:t xml:space="preserve">, </w:t>
      </w:r>
      <w:proofErr w:type="spellStart"/>
      <w:r>
        <w:rPr>
          <w:i/>
          <w:iCs/>
          <w:lang w:val="el-GR"/>
        </w:rPr>
        <w:t>Μπραΐλα</w:t>
      </w:r>
      <w:proofErr w:type="spellEnd"/>
      <w:r w:rsidR="00BA77D2">
        <w:rPr>
          <w:i/>
          <w:iCs/>
          <w:lang w:val="el-GR"/>
        </w:rPr>
        <w:t>, Γαλάτσι.</w:t>
      </w:r>
    </w:p>
    <w:p w14:paraId="73D63818" w14:textId="5170416F" w:rsidR="00BA77D2" w:rsidRDefault="00BA77D2" w:rsidP="00335B2A">
      <w:pPr>
        <w:rPr>
          <w:i/>
          <w:iCs/>
          <w:lang w:val="el-GR"/>
        </w:rPr>
      </w:pPr>
      <w:r>
        <w:rPr>
          <w:i/>
          <w:iCs/>
          <w:lang w:val="el-GR"/>
        </w:rPr>
        <w:lastRenderedPageBreak/>
        <w:t xml:space="preserve">Οι </w:t>
      </w:r>
      <w:proofErr w:type="spellStart"/>
      <w:r>
        <w:rPr>
          <w:i/>
          <w:iCs/>
          <w:lang w:val="el-GR"/>
        </w:rPr>
        <w:t>Φαναριώτες</w:t>
      </w:r>
      <w:proofErr w:type="spellEnd"/>
      <w:r>
        <w:rPr>
          <w:i/>
          <w:iCs/>
          <w:lang w:val="el-GR"/>
        </w:rPr>
        <w:t xml:space="preserve"> έπαιζαν ρόλο στη διασπορά των ιδεών του Διαφωτισμού στον ελληνόφωνο κόσμο. Επίσης οι ηγεμονίες ήταν μέρος παιδείας και τυπογραφικών δραστηριοτήτων για τα ελληνικά γράμματα κατά την περίοδο της </w:t>
      </w:r>
      <w:proofErr w:type="spellStart"/>
      <w:r>
        <w:rPr>
          <w:i/>
          <w:iCs/>
          <w:lang w:val="el-GR"/>
        </w:rPr>
        <w:t>Οθ</w:t>
      </w:r>
      <w:proofErr w:type="spellEnd"/>
      <w:r>
        <w:rPr>
          <w:i/>
          <w:iCs/>
          <w:lang w:val="el-GR"/>
        </w:rPr>
        <w:t xml:space="preserve">. Αυτοκρατορίας. </w:t>
      </w:r>
    </w:p>
    <w:p w14:paraId="730A35FA" w14:textId="6DA3E4BF" w:rsidR="00BA77D2" w:rsidRDefault="00BA77D2" w:rsidP="00335B2A">
      <w:pPr>
        <w:rPr>
          <w:i/>
          <w:iCs/>
          <w:lang w:val="fr-FR"/>
        </w:rPr>
      </w:pPr>
      <w:r>
        <w:rPr>
          <w:i/>
          <w:iCs/>
          <w:lang w:val="el-GR"/>
        </w:rPr>
        <w:t xml:space="preserve">Η πιο χαμηλή τοπική αριστοκρατία </w:t>
      </w:r>
      <w:r w:rsidR="00D93087">
        <w:rPr>
          <w:i/>
          <w:iCs/>
          <w:lang w:val="fr-FR"/>
        </w:rPr>
        <w:t>(</w:t>
      </w:r>
      <w:r w:rsidR="00D93087">
        <w:rPr>
          <w:i/>
          <w:iCs/>
          <w:lang w:val="el-GR"/>
        </w:rPr>
        <w:t xml:space="preserve">οι </w:t>
      </w:r>
      <w:proofErr w:type="spellStart"/>
      <w:r w:rsidR="00D93087">
        <w:rPr>
          <w:i/>
          <w:iCs/>
          <w:lang w:val="fr-FR"/>
        </w:rPr>
        <w:t>boyar</w:t>
      </w:r>
      <w:proofErr w:type="spellEnd"/>
      <w:r w:rsidR="00D93087">
        <w:rPr>
          <w:i/>
          <w:iCs/>
          <w:lang w:val="fr-FR"/>
        </w:rPr>
        <w:t xml:space="preserve">) </w:t>
      </w:r>
      <w:r>
        <w:rPr>
          <w:i/>
          <w:iCs/>
          <w:lang w:val="el-GR"/>
        </w:rPr>
        <w:t>κι η αγροτική μάζα θεωρούσε τους ηγεμόνες ως ξένους και ο ρ</w:t>
      </w:r>
      <w:r w:rsidR="00D21CD8">
        <w:rPr>
          <w:i/>
          <w:iCs/>
          <w:lang w:val="el-GR"/>
        </w:rPr>
        <w:t>ου</w:t>
      </w:r>
      <w:r>
        <w:rPr>
          <w:i/>
          <w:iCs/>
          <w:lang w:val="el-GR"/>
        </w:rPr>
        <w:t>μανικός εθνικισμός είχε σκοπό να τους απορρίψουν όπως και την επιρροή του ελληνόφωνου πολιτισμού</w:t>
      </w:r>
      <w:r>
        <w:rPr>
          <w:i/>
          <w:iCs/>
          <w:lang w:val="fr-FR"/>
        </w:rPr>
        <w:t xml:space="preserve">, </w:t>
      </w:r>
      <w:r>
        <w:rPr>
          <w:i/>
          <w:iCs/>
          <w:lang w:val="el-GR"/>
        </w:rPr>
        <w:t xml:space="preserve">το σλαβονικό τελετουργικό, το κυριλλικό αλφάβητο. </w:t>
      </w:r>
    </w:p>
    <w:p w14:paraId="252BD39D" w14:textId="04BB0E69" w:rsidR="00BA77D2" w:rsidRDefault="00BA77D2" w:rsidP="00335B2A">
      <w:pPr>
        <w:rPr>
          <w:i/>
          <w:iCs/>
          <w:lang w:val="fr-FR"/>
        </w:rPr>
      </w:pPr>
      <w:r>
        <w:rPr>
          <w:i/>
          <w:iCs/>
          <w:lang w:val="el-GR"/>
        </w:rPr>
        <w:t xml:space="preserve"> </w:t>
      </w:r>
      <w:hyperlink r:id="rId22" w:history="1">
        <w:r w:rsidRPr="0061672A">
          <w:rPr>
            <w:rStyle w:val="Lienhypertexte"/>
            <w:i/>
            <w:iCs/>
            <w:lang w:val="el-GR"/>
          </w:rPr>
          <w:t>https://shs.cairn.info/les-fondements-du-nationalisme-roumain--9782600008457?lang=fr</w:t>
        </w:r>
      </w:hyperlink>
    </w:p>
    <w:p w14:paraId="7FAC7CDB" w14:textId="16459F56" w:rsidR="00BA77D2" w:rsidRDefault="00BA77D2" w:rsidP="00335B2A">
      <w:pPr>
        <w:rPr>
          <w:i/>
          <w:iCs/>
          <w:lang w:val="fr-FR"/>
        </w:rPr>
      </w:pPr>
      <w:hyperlink r:id="rId23" w:history="1">
        <w:r w:rsidRPr="0061672A">
          <w:rPr>
            <w:rStyle w:val="Lienhypertexte"/>
            <w:i/>
            <w:iCs/>
            <w:lang w:val="fr-FR"/>
          </w:rPr>
          <w:t>https://core.ac.uk/download/pdf/56367913.pdf</w:t>
        </w:r>
      </w:hyperlink>
    </w:p>
    <w:p w14:paraId="43E45818" w14:textId="52644FB8" w:rsidR="00BA77D2" w:rsidRDefault="00BA77D2" w:rsidP="00335B2A">
      <w:pPr>
        <w:rPr>
          <w:i/>
          <w:iCs/>
          <w:lang w:val="fr-FR"/>
        </w:rPr>
      </w:pPr>
      <w:hyperlink r:id="rId24" w:history="1">
        <w:r w:rsidRPr="0061672A">
          <w:rPr>
            <w:rStyle w:val="Lienhypertexte"/>
            <w:i/>
            <w:iCs/>
            <w:lang w:val="fr-FR"/>
          </w:rPr>
          <w:t>http://www.ejst.tuiasi.ro/Files/75/8_Streza.pdf</w:t>
        </w:r>
      </w:hyperlink>
      <w:r>
        <w:rPr>
          <w:i/>
          <w:iCs/>
          <w:lang w:val="fr-FR"/>
        </w:rPr>
        <w:t xml:space="preserve"> </w:t>
      </w:r>
    </w:p>
    <w:p w14:paraId="28624C26" w14:textId="648F9665" w:rsidR="00BA77D2" w:rsidRDefault="00BA77D2" w:rsidP="00335B2A">
      <w:pPr>
        <w:rPr>
          <w:i/>
          <w:iCs/>
          <w:lang w:val="fr-FR"/>
        </w:rPr>
      </w:pPr>
      <w:hyperlink r:id="rId25" w:history="1">
        <w:r w:rsidRPr="0061672A">
          <w:rPr>
            <w:rStyle w:val="Lienhypertexte"/>
            <w:i/>
            <w:iCs/>
            <w:lang w:val="fr-FR"/>
          </w:rPr>
          <w:t>https://en.wikipedia.org/wiki/Re-latinization_of_Romanian</w:t>
        </w:r>
      </w:hyperlink>
    </w:p>
    <w:p w14:paraId="548A76F3" w14:textId="2AB1DAE3" w:rsidR="00BA77D2" w:rsidRDefault="00D93087" w:rsidP="00335B2A">
      <w:pPr>
        <w:rPr>
          <w:i/>
          <w:iCs/>
          <w:lang w:val="fr-FR"/>
        </w:rPr>
      </w:pPr>
      <w:r>
        <w:rPr>
          <w:i/>
          <w:iCs/>
          <w:lang w:val="el-GR"/>
        </w:rPr>
        <w:t xml:space="preserve">Για να πιάσετε μια εικόνα της ατμόσφαιρας της Ρουμανίας οπότε ήταν ακόμη μέσα σε μια </w:t>
      </w:r>
      <w:proofErr w:type="spellStart"/>
      <w:r>
        <w:rPr>
          <w:i/>
          <w:iCs/>
          <w:lang w:val="el-GR"/>
        </w:rPr>
        <w:t>μετα</w:t>
      </w:r>
      <w:proofErr w:type="spellEnd"/>
      <w:r>
        <w:rPr>
          <w:i/>
          <w:iCs/>
          <w:lang w:val="el-GR"/>
        </w:rPr>
        <w:t xml:space="preserve">-οθωμανική ατμόσφαιρα, σας μίλησα για τον </w:t>
      </w:r>
      <w:proofErr w:type="spellStart"/>
      <w:r>
        <w:rPr>
          <w:i/>
          <w:iCs/>
          <w:lang w:val="el-GR"/>
        </w:rPr>
        <w:t>ημι</w:t>
      </w:r>
      <w:proofErr w:type="spellEnd"/>
      <w:r>
        <w:rPr>
          <w:i/>
          <w:iCs/>
          <w:lang w:val="el-GR"/>
        </w:rPr>
        <w:t xml:space="preserve">-Έλληνα, </w:t>
      </w:r>
      <w:proofErr w:type="spellStart"/>
      <w:r>
        <w:rPr>
          <w:i/>
          <w:iCs/>
          <w:lang w:val="el-GR"/>
        </w:rPr>
        <w:t>ημι-Ρ</w:t>
      </w:r>
      <w:r w:rsidR="00D21CD8">
        <w:rPr>
          <w:i/>
          <w:iCs/>
          <w:lang w:val="el-GR"/>
        </w:rPr>
        <w:t>ου</w:t>
      </w:r>
      <w:r>
        <w:rPr>
          <w:i/>
          <w:iCs/>
          <w:lang w:val="el-GR"/>
        </w:rPr>
        <w:t>μανού</w:t>
      </w:r>
      <w:proofErr w:type="spellEnd"/>
      <w:r>
        <w:rPr>
          <w:i/>
          <w:iCs/>
          <w:lang w:val="el-GR"/>
        </w:rPr>
        <w:t xml:space="preserve"> συγγραφέα γαλλικής έκφραση: </w:t>
      </w:r>
      <w:proofErr w:type="spellStart"/>
      <w:r w:rsidRPr="001C5475">
        <w:rPr>
          <w:b/>
          <w:bCs/>
          <w:i/>
          <w:iCs/>
          <w:lang w:val="fr-FR"/>
        </w:rPr>
        <w:t>Panaït</w:t>
      </w:r>
      <w:proofErr w:type="spellEnd"/>
      <w:r w:rsidRPr="001C5475">
        <w:rPr>
          <w:b/>
          <w:bCs/>
          <w:i/>
          <w:iCs/>
          <w:lang w:val="fr-FR"/>
        </w:rPr>
        <w:t xml:space="preserve"> Istrati</w:t>
      </w:r>
    </w:p>
    <w:p w14:paraId="55CDDC4E" w14:textId="3943FA70" w:rsidR="00D93087" w:rsidRDefault="00D93087" w:rsidP="00335B2A">
      <w:pPr>
        <w:rPr>
          <w:i/>
          <w:iCs/>
          <w:lang w:val="fr-FR"/>
        </w:rPr>
      </w:pPr>
      <w:hyperlink r:id="rId26" w:history="1">
        <w:r w:rsidRPr="0061672A">
          <w:rPr>
            <w:rStyle w:val="Lienhypertexte"/>
            <w:i/>
            <w:iCs/>
            <w:lang w:val="fr-FR"/>
          </w:rPr>
          <w:t>https://www.universalis.fr/encyclopedie/panait-istrati/</w:t>
        </w:r>
      </w:hyperlink>
    </w:p>
    <w:p w14:paraId="3E9DBA36" w14:textId="0175CFEC" w:rsidR="00D93087" w:rsidRDefault="00D93087" w:rsidP="00335B2A">
      <w:pPr>
        <w:rPr>
          <w:i/>
          <w:iCs/>
          <w:lang w:val="fr-FR"/>
        </w:rPr>
      </w:pPr>
      <w:hyperlink r:id="rId27" w:history="1">
        <w:r w:rsidRPr="0061672A">
          <w:rPr>
            <w:rStyle w:val="Lienhypertexte"/>
            <w:i/>
            <w:iCs/>
            <w:lang w:val="fr-FR"/>
          </w:rPr>
          <w:t>http://www.danube-culture.org/panait-istrati-ecrivain-universel-du-delta-du-danube/</w:t>
        </w:r>
      </w:hyperlink>
    </w:p>
    <w:p w14:paraId="539C6802" w14:textId="6957EBD8" w:rsidR="00D93087" w:rsidRDefault="00D93087" w:rsidP="00335B2A">
      <w:pPr>
        <w:rPr>
          <w:i/>
          <w:iCs/>
          <w:lang w:val="el-GR"/>
        </w:rPr>
      </w:pPr>
      <w:r>
        <w:rPr>
          <w:i/>
          <w:iCs/>
          <w:lang w:val="el-GR"/>
        </w:rPr>
        <w:t xml:space="preserve">Μίλησα ιδιαίτερα για το μυθιστόρημα </w:t>
      </w:r>
      <w:proofErr w:type="spellStart"/>
      <w:r>
        <w:rPr>
          <w:i/>
          <w:iCs/>
          <w:lang w:val="el-GR"/>
        </w:rPr>
        <w:t>Κύρα</w:t>
      </w:r>
      <w:proofErr w:type="spellEnd"/>
      <w:r>
        <w:rPr>
          <w:i/>
          <w:iCs/>
          <w:lang w:val="el-GR"/>
        </w:rPr>
        <w:t xml:space="preserve"> </w:t>
      </w:r>
      <w:proofErr w:type="spellStart"/>
      <w:r>
        <w:rPr>
          <w:i/>
          <w:iCs/>
          <w:lang w:val="el-GR"/>
        </w:rPr>
        <w:t>Κυραλίνα</w:t>
      </w:r>
      <w:proofErr w:type="spellEnd"/>
      <w:r>
        <w:rPr>
          <w:i/>
          <w:iCs/>
          <w:lang w:val="el-GR"/>
        </w:rPr>
        <w:t>:</w:t>
      </w:r>
    </w:p>
    <w:p w14:paraId="2A641DED" w14:textId="2578FBD9" w:rsidR="00D93087" w:rsidRPr="00D93087" w:rsidRDefault="00D93087" w:rsidP="00335B2A">
      <w:pPr>
        <w:rPr>
          <w:i/>
          <w:iCs/>
          <w:lang w:val="fr-FR"/>
        </w:rPr>
      </w:pPr>
      <w:hyperlink r:id="rId28" w:history="1">
        <w:r w:rsidRPr="0061672A">
          <w:rPr>
            <w:rStyle w:val="Lienhypertexte"/>
            <w:i/>
            <w:iCs/>
            <w:lang w:val="el-GR"/>
          </w:rPr>
          <w:t>https://www.babelio.com/livres/Istrati-Les-Recits-dAdrien-Zograffi--Kyra-Kyralina/120881</w:t>
        </w:r>
      </w:hyperlink>
      <w:r>
        <w:rPr>
          <w:i/>
          <w:iCs/>
          <w:lang w:val="fr-FR"/>
        </w:rPr>
        <w:t xml:space="preserve"> </w:t>
      </w:r>
    </w:p>
    <w:p w14:paraId="7A9504E5" w14:textId="120DE64D" w:rsidR="00D93087" w:rsidRDefault="00D93087" w:rsidP="00335B2A">
      <w:pPr>
        <w:rPr>
          <w:i/>
          <w:iCs/>
          <w:lang w:val="el-GR"/>
        </w:rPr>
      </w:pPr>
      <w:r>
        <w:rPr>
          <w:i/>
          <w:iCs/>
          <w:lang w:val="el-GR"/>
        </w:rPr>
        <w:t>Που έχει μεταφραστεί στα ελληνικά:</w:t>
      </w:r>
    </w:p>
    <w:p w14:paraId="3F935418" w14:textId="7B96FAD3" w:rsidR="00D93087" w:rsidRDefault="00D93087" w:rsidP="00335B2A">
      <w:pPr>
        <w:rPr>
          <w:i/>
          <w:iCs/>
          <w:lang w:val="el-GR"/>
        </w:rPr>
      </w:pPr>
      <w:hyperlink r:id="rId29" w:history="1">
        <w:r w:rsidRPr="0061672A">
          <w:rPr>
            <w:rStyle w:val="Lienhypertexte"/>
            <w:i/>
            <w:iCs/>
            <w:lang w:val="el-GR"/>
          </w:rPr>
          <w:t>https://www.metaixmio.gr/el/products/kura-kuralina?srsltid=AfmBOoomdR1-staFE9WmfOo33jDqTsIYBqIg7fjqwD_ESDAI9H_lL1FP</w:t>
        </w:r>
      </w:hyperlink>
      <w:r>
        <w:rPr>
          <w:i/>
          <w:iCs/>
          <w:lang w:val="el-GR"/>
        </w:rPr>
        <w:t xml:space="preserve"> </w:t>
      </w:r>
    </w:p>
    <w:p w14:paraId="33C7B9BA" w14:textId="0E0AAB4F" w:rsidR="001C5475" w:rsidRPr="001C5475" w:rsidRDefault="001C5475" w:rsidP="001C5475">
      <w:pPr>
        <w:rPr>
          <w:i/>
          <w:iCs/>
          <w:lang w:val="el-GR"/>
        </w:rPr>
      </w:pPr>
      <w:r>
        <w:rPr>
          <w:i/>
          <w:iCs/>
          <w:lang w:val="el-GR"/>
        </w:rPr>
        <w:t xml:space="preserve">Αξιοσημείωτο είναι ότι οι χαρακτήρες του </w:t>
      </w:r>
      <w:r>
        <w:rPr>
          <w:i/>
          <w:iCs/>
          <w:lang w:val="fr-FR"/>
        </w:rPr>
        <w:t xml:space="preserve">Istrati </w:t>
      </w:r>
      <w:r>
        <w:rPr>
          <w:i/>
          <w:iCs/>
          <w:lang w:val="el-GR"/>
        </w:rPr>
        <w:t xml:space="preserve">κινούνται σε έναν χώρο όπου τα </w:t>
      </w:r>
      <w:r w:rsidR="00066A91">
        <w:rPr>
          <w:i/>
          <w:iCs/>
          <w:lang w:val="el-GR"/>
        </w:rPr>
        <w:t>νέα εθνικά σύνορα είναι δευτερεύοντα σαν να ίσχυε ακόμα η οθωμανική γεωγραφία από τον Δούναβη ως τη Βηρυτό.</w:t>
      </w:r>
    </w:p>
    <w:p w14:paraId="784BDAC7" w14:textId="6E7258DB" w:rsidR="00335B2A" w:rsidRDefault="00D93087" w:rsidP="001C5475">
      <w:pPr>
        <w:rPr>
          <w:i/>
          <w:iCs/>
          <w:lang w:val="el-GR"/>
        </w:rPr>
      </w:pPr>
      <w:r>
        <w:rPr>
          <w:i/>
          <w:iCs/>
          <w:lang w:val="el-GR"/>
        </w:rPr>
        <w:t xml:space="preserve">Μια συμφοιτήτριά σας θυμήθηκε άλλη παραδουνάβια περίπτωση από βουλγαρικές χώρες τον </w:t>
      </w:r>
      <w:r w:rsidRPr="001C5475">
        <w:rPr>
          <w:b/>
          <w:bCs/>
          <w:i/>
          <w:iCs/>
          <w:lang w:val="fr-FR"/>
        </w:rPr>
        <w:t>Elias Canetti</w:t>
      </w:r>
      <w:r>
        <w:rPr>
          <w:i/>
          <w:iCs/>
          <w:lang w:val="fr-FR"/>
        </w:rPr>
        <w:t> </w:t>
      </w:r>
      <w:r>
        <w:rPr>
          <w:i/>
          <w:iCs/>
          <w:lang w:val="el-GR"/>
        </w:rPr>
        <w:t xml:space="preserve">ο οποίος αν και </w:t>
      </w:r>
      <w:proofErr w:type="spellStart"/>
      <w:r>
        <w:rPr>
          <w:i/>
          <w:iCs/>
          <w:lang w:val="el-GR"/>
        </w:rPr>
        <w:t>Σεφαρδίτης</w:t>
      </w:r>
      <w:proofErr w:type="spellEnd"/>
      <w:r>
        <w:rPr>
          <w:i/>
          <w:iCs/>
          <w:lang w:val="el-GR"/>
        </w:rPr>
        <w:t xml:space="preserve"> Εβραίος έγινε συγγραφέας στη γερμανική γλώσσα: </w:t>
      </w:r>
    </w:p>
    <w:p w14:paraId="7DA18F96" w14:textId="4C2EC90B" w:rsidR="00D93087" w:rsidRDefault="00D93087" w:rsidP="00335B2A">
      <w:pPr>
        <w:rPr>
          <w:i/>
          <w:iCs/>
          <w:lang w:val="fr-FR"/>
        </w:rPr>
      </w:pPr>
      <w:hyperlink r:id="rId30" w:history="1">
        <w:r w:rsidRPr="0061672A">
          <w:rPr>
            <w:rStyle w:val="Lienhypertexte"/>
            <w:i/>
            <w:iCs/>
            <w:lang w:val="fr-FR"/>
          </w:rPr>
          <w:t>https://en.wikipedia.org/wiki/Elias_Canetti</w:t>
        </w:r>
      </w:hyperlink>
    </w:p>
    <w:p w14:paraId="03033CED" w14:textId="5669D73A" w:rsidR="00D93087" w:rsidRDefault="00D93087" w:rsidP="00335B2A">
      <w:pPr>
        <w:rPr>
          <w:i/>
          <w:iCs/>
          <w:lang w:val="el-GR"/>
        </w:rPr>
      </w:pPr>
      <w:r>
        <w:rPr>
          <w:i/>
          <w:iCs/>
          <w:lang w:val="el-GR"/>
        </w:rPr>
        <w:t>Έλαβε και το βραβείο Νόμπελ για το έργο του στα γερμανικά.</w:t>
      </w:r>
    </w:p>
    <w:p w14:paraId="0E27E138" w14:textId="58088576" w:rsidR="00D93087" w:rsidRDefault="00D93087" w:rsidP="00335B2A">
      <w:pPr>
        <w:rPr>
          <w:i/>
          <w:iCs/>
          <w:lang w:val="el-GR"/>
        </w:rPr>
      </w:pPr>
      <w:r>
        <w:rPr>
          <w:i/>
          <w:iCs/>
          <w:lang w:val="el-GR"/>
        </w:rPr>
        <w:t xml:space="preserve">Συγκεκριμένα η αρχή του </w:t>
      </w:r>
      <w:r w:rsidR="001C5475">
        <w:rPr>
          <w:i/>
          <w:iCs/>
          <w:lang w:val="el-GR"/>
        </w:rPr>
        <w:t>α</w:t>
      </w:r>
      <w:r>
        <w:rPr>
          <w:i/>
          <w:iCs/>
          <w:lang w:val="el-GR"/>
        </w:rPr>
        <w:t xml:space="preserve">υτοβιογραφικού του μυθιστορήματος </w:t>
      </w:r>
      <w:r>
        <w:rPr>
          <w:i/>
          <w:iCs/>
          <w:lang w:val="fr-FR"/>
        </w:rPr>
        <w:t xml:space="preserve">Die </w:t>
      </w:r>
      <w:proofErr w:type="spellStart"/>
      <w:r>
        <w:rPr>
          <w:i/>
          <w:iCs/>
          <w:lang w:val="fr-FR"/>
        </w:rPr>
        <w:t>gerettete</w:t>
      </w:r>
      <w:proofErr w:type="spellEnd"/>
      <w:r>
        <w:rPr>
          <w:i/>
          <w:iCs/>
          <w:lang w:val="fr-FR"/>
        </w:rPr>
        <w:t xml:space="preserve"> </w:t>
      </w:r>
      <w:proofErr w:type="spellStart"/>
      <w:r>
        <w:rPr>
          <w:i/>
          <w:iCs/>
          <w:lang w:val="fr-FR"/>
        </w:rPr>
        <w:t>Zunge</w:t>
      </w:r>
      <w:proofErr w:type="spellEnd"/>
      <w:r>
        <w:rPr>
          <w:i/>
          <w:iCs/>
          <w:lang w:val="fr-FR"/>
        </w:rPr>
        <w:t xml:space="preserve"> </w:t>
      </w:r>
      <w:r>
        <w:rPr>
          <w:i/>
          <w:iCs/>
          <w:lang w:val="el-GR"/>
        </w:rPr>
        <w:t xml:space="preserve">/ Η γλώσσα που δεν κόπηκε επικεντρώνεται στην κοινωνία όπως ήταν στο </w:t>
      </w:r>
      <w:r>
        <w:rPr>
          <w:i/>
          <w:iCs/>
          <w:lang w:val="fr-FR"/>
        </w:rPr>
        <w:t>Ruse</w:t>
      </w:r>
      <w:r w:rsidR="001C5475">
        <w:rPr>
          <w:i/>
          <w:iCs/>
          <w:lang w:val="el-GR"/>
        </w:rPr>
        <w:t xml:space="preserve"> /</w:t>
      </w:r>
      <w:r>
        <w:rPr>
          <w:i/>
          <w:iCs/>
          <w:lang w:val="fr-FR"/>
        </w:rPr>
        <w:t xml:space="preserve"> </w:t>
      </w:r>
      <w:r w:rsidR="001C5475">
        <w:rPr>
          <w:i/>
          <w:iCs/>
          <w:lang w:val="ru-RU"/>
        </w:rPr>
        <w:t>Русе</w:t>
      </w:r>
      <w:r w:rsidR="001C5475">
        <w:rPr>
          <w:i/>
          <w:iCs/>
          <w:lang w:val="el-GR"/>
        </w:rPr>
        <w:t xml:space="preserve"> </w:t>
      </w:r>
      <w:r>
        <w:rPr>
          <w:i/>
          <w:iCs/>
          <w:lang w:val="fr-FR"/>
        </w:rPr>
        <w:t xml:space="preserve"> - </w:t>
      </w:r>
      <w:proofErr w:type="spellStart"/>
      <w:r>
        <w:rPr>
          <w:i/>
          <w:iCs/>
          <w:lang w:val="fr-FR"/>
        </w:rPr>
        <w:lastRenderedPageBreak/>
        <w:t>Rusçuk</w:t>
      </w:r>
      <w:proofErr w:type="spellEnd"/>
      <w:r w:rsidR="001C5475">
        <w:rPr>
          <w:i/>
          <w:iCs/>
          <w:lang w:val="el-GR"/>
        </w:rPr>
        <w:t xml:space="preserve"> στα τουρκικά. Εκεί, συζούσαν διάφορες ανθρώπινες ομάδες. Ο ίδιος είχε τα ισπανικά των </w:t>
      </w:r>
      <w:proofErr w:type="spellStart"/>
      <w:r w:rsidR="001C5475">
        <w:rPr>
          <w:i/>
          <w:iCs/>
          <w:lang w:val="el-GR"/>
        </w:rPr>
        <w:t>Σεφαραδιτών</w:t>
      </w:r>
      <w:proofErr w:type="spellEnd"/>
      <w:r w:rsidR="001C5475">
        <w:rPr>
          <w:i/>
          <w:iCs/>
          <w:lang w:val="el-GR"/>
        </w:rPr>
        <w:t xml:space="preserve"> ως μητρική γλώσσα ενώ πολλοί άλλοι ζούσαν γύρω τους: Σλάβοι, Ρουμάνοι, Αρμένιοι, Έλληνες, </w:t>
      </w:r>
      <w:proofErr w:type="spellStart"/>
      <w:r w:rsidR="001C5475">
        <w:rPr>
          <w:i/>
          <w:iCs/>
          <w:lang w:val="el-GR"/>
        </w:rPr>
        <w:t>Τατάροι</w:t>
      </w:r>
      <w:proofErr w:type="spellEnd"/>
      <w:r w:rsidR="001C5475">
        <w:rPr>
          <w:i/>
          <w:iCs/>
          <w:lang w:val="el-GR"/>
        </w:rPr>
        <w:t xml:space="preserve"> κλπ. Σε αυτόν τον κόσμο, οι γονείς του μιλούσαν  μεταξύ τους τα γερμανικά της διπλής μοναρχίας αφού είχαν φοιτήσει στη Βιέννη.</w:t>
      </w:r>
    </w:p>
    <w:p w14:paraId="0311FEA0" w14:textId="0FB5D117" w:rsidR="00066A91" w:rsidRDefault="001C5475" w:rsidP="00335B2A">
      <w:pPr>
        <w:rPr>
          <w:i/>
          <w:iCs/>
          <w:lang w:val="fr-FR"/>
        </w:rPr>
      </w:pPr>
      <w:r>
        <w:rPr>
          <w:i/>
          <w:iCs/>
          <w:lang w:val="el-GR"/>
        </w:rPr>
        <w:t xml:space="preserve">Η κωμόπολη είχε ακόμα χαρακτηριστικά της  οθωμανικής κοινωνίας αλλά ο </w:t>
      </w:r>
      <w:proofErr w:type="spellStart"/>
      <w:r>
        <w:rPr>
          <w:i/>
          <w:iCs/>
          <w:lang w:val="el-GR"/>
        </w:rPr>
        <w:t>εξώκοσμος</w:t>
      </w:r>
      <w:proofErr w:type="spellEnd"/>
      <w:r>
        <w:rPr>
          <w:i/>
          <w:iCs/>
          <w:lang w:val="el-GR"/>
        </w:rPr>
        <w:t xml:space="preserve"> έλκυε κιόλας τους περίεργους ανθρώπους.</w:t>
      </w:r>
      <w:r w:rsidR="00066A91">
        <w:rPr>
          <w:i/>
          <w:iCs/>
          <w:lang w:val="el-GR"/>
        </w:rPr>
        <w:t xml:space="preserve"> Αξιοσημείωτο είναι το γεγονός ότι η Βουλγαρία δεν είχε ιδιαίτερο καθεστώς στην οθωμανική διοίκηση. Ήταν ευρωπαϊκή Τουρκία με άμεση διοίκηση από το κέντρο το 19</w:t>
      </w:r>
      <w:r w:rsidR="00066A91" w:rsidRPr="00066A91">
        <w:rPr>
          <w:i/>
          <w:iCs/>
          <w:vertAlign w:val="superscript"/>
          <w:lang w:val="el-GR"/>
        </w:rPr>
        <w:t>ο</w:t>
      </w:r>
      <w:r w:rsidR="00066A91">
        <w:rPr>
          <w:i/>
          <w:iCs/>
          <w:lang w:val="el-GR"/>
        </w:rPr>
        <w:t xml:space="preserve"> αιώνα. Ήταν και σημαντική επαρχία για το κράτος το οποίο όριζε σημαντικούς μεταρρυθμιστές ως </w:t>
      </w:r>
      <w:proofErr w:type="spellStart"/>
      <w:r w:rsidR="00066A91">
        <w:rPr>
          <w:i/>
          <w:iCs/>
          <w:lang w:val="fr-FR"/>
        </w:rPr>
        <w:t>vali</w:t>
      </w:r>
      <w:proofErr w:type="spellEnd"/>
      <w:r w:rsidR="00066A91">
        <w:rPr>
          <w:i/>
          <w:iCs/>
          <w:lang w:val="fr-FR"/>
        </w:rPr>
        <w:t xml:space="preserve">: </w:t>
      </w:r>
      <w:r w:rsidR="00066A91">
        <w:rPr>
          <w:i/>
          <w:iCs/>
          <w:lang w:val="el-GR"/>
        </w:rPr>
        <w:t xml:space="preserve">όπως τον </w:t>
      </w:r>
      <w:proofErr w:type="spellStart"/>
      <w:r w:rsidR="00066A91">
        <w:rPr>
          <w:i/>
          <w:iCs/>
          <w:lang w:val="fr-FR"/>
        </w:rPr>
        <w:t>Midhat</w:t>
      </w:r>
      <w:proofErr w:type="spellEnd"/>
      <w:r w:rsidR="00066A91">
        <w:rPr>
          <w:i/>
          <w:iCs/>
          <w:lang w:val="el-GR"/>
        </w:rPr>
        <w:t xml:space="preserve"> Πασά.</w:t>
      </w:r>
    </w:p>
    <w:p w14:paraId="5499526E" w14:textId="0A1F2FE0" w:rsidR="00066A91" w:rsidRPr="00066A91" w:rsidRDefault="00066A91" w:rsidP="00335B2A">
      <w:pPr>
        <w:rPr>
          <w:i/>
          <w:iCs/>
          <w:lang w:val="fr-FR"/>
        </w:rPr>
      </w:pPr>
      <w:hyperlink r:id="rId31" w:history="1">
        <w:r w:rsidRPr="0061672A">
          <w:rPr>
            <w:rStyle w:val="Lienhypertexte"/>
            <w:i/>
            <w:iCs/>
            <w:lang w:val="fr-FR"/>
          </w:rPr>
          <w:t>https://tr.wikipedia.org/wiki/Midhat_Pa%C5%9Fa</w:t>
        </w:r>
      </w:hyperlink>
      <w:r>
        <w:rPr>
          <w:i/>
          <w:iCs/>
          <w:lang w:val="fr-FR"/>
        </w:rPr>
        <w:t xml:space="preserve"> </w:t>
      </w:r>
    </w:p>
    <w:p w14:paraId="63365CB4" w14:textId="435D0A3D" w:rsidR="001C5475" w:rsidRDefault="00066A91" w:rsidP="00335B2A">
      <w:pPr>
        <w:rPr>
          <w:i/>
          <w:iCs/>
          <w:lang w:val="el-GR"/>
        </w:rPr>
      </w:pPr>
      <w:r>
        <w:rPr>
          <w:i/>
          <w:iCs/>
          <w:lang w:val="el-GR"/>
        </w:rPr>
        <w:t>Το πρώτο βήμα μιας αναγνώρισης κάποιου χωριστού χαρακτήρα εκείνων των εδαφών και του πληθυσμού ήταν η δημιουργία της βουλγαρικής Εξαρχίας το 1870 η οποία ήταν πλήγμα κατά του Οικουμενικού Πατριαρχείου επίσης.  Η έλλειψη βουλγαρικής αυτονομίας είχε ως αποτέλεσμα την επέκταση του Ισλάμ στις βουλγαρικές χώρες. Με την ανεξαρτησία της Βουλγαρίας, πολλοί μουσουλμάνοι έπρεπε ή διάλεξαν να φύγουν (</w:t>
      </w:r>
      <w:proofErr w:type="spellStart"/>
      <w:r>
        <w:rPr>
          <w:i/>
          <w:iCs/>
          <w:lang w:val="fr-FR"/>
        </w:rPr>
        <w:t>muhacir</w:t>
      </w:r>
      <w:proofErr w:type="spellEnd"/>
      <w:r>
        <w:rPr>
          <w:i/>
          <w:iCs/>
          <w:lang w:val="el-GR"/>
        </w:rPr>
        <w:t>)</w:t>
      </w:r>
      <w:r w:rsidR="00D21CD8">
        <w:rPr>
          <w:i/>
          <w:iCs/>
          <w:lang w:val="el-GR"/>
        </w:rPr>
        <w:t>. Οι μουσουλμάνοι είναι 10</w:t>
      </w:r>
      <w:r w:rsidR="00D21CD8">
        <w:rPr>
          <w:rFonts w:ascii="Arial" w:hAnsi="Arial"/>
          <w:i/>
          <w:iCs/>
          <w:lang w:val="fr-FR"/>
        </w:rPr>
        <w:t xml:space="preserve">% </w:t>
      </w:r>
      <w:r w:rsidR="00D21CD8">
        <w:rPr>
          <w:rFonts w:ascii="Arial" w:hAnsi="Arial"/>
          <w:i/>
          <w:iCs/>
          <w:lang w:val="el-GR"/>
        </w:rPr>
        <w:t>στον συνολικό πληθυσμό της σημερινής Βουλγαρίας ενώ ήταν το μισό οπότε έγινε κάπως ανεξάρτητο κράτος, το 1878</w:t>
      </w:r>
      <w:r>
        <w:rPr>
          <w:i/>
          <w:iCs/>
          <w:lang w:val="fr-FR"/>
        </w:rPr>
        <w:t>.</w:t>
      </w:r>
      <w:r>
        <w:rPr>
          <w:i/>
          <w:iCs/>
          <w:lang w:val="el-GR"/>
        </w:rPr>
        <w:t xml:space="preserve"> </w:t>
      </w:r>
      <w:r w:rsidRPr="00D21CD8">
        <w:rPr>
          <w:b/>
          <w:bCs/>
          <w:i/>
          <w:iCs/>
          <w:lang w:val="el-GR"/>
        </w:rPr>
        <w:t>Επίσης ο βουλγαρικός εθνικισμός ήταν μια κίνηση απόρριψης της επιρροής των Ρωμιών</w:t>
      </w:r>
      <w:r w:rsidR="00D21CD8" w:rsidRPr="00D21CD8">
        <w:rPr>
          <w:b/>
          <w:bCs/>
          <w:i/>
          <w:iCs/>
          <w:lang w:val="el-GR"/>
        </w:rPr>
        <w:t xml:space="preserve">, </w:t>
      </w:r>
      <w:r w:rsidRPr="00D21CD8">
        <w:rPr>
          <w:b/>
          <w:bCs/>
          <w:i/>
          <w:iCs/>
          <w:lang w:val="el-GR"/>
        </w:rPr>
        <w:t xml:space="preserve">ιδιαίτερα της ελληνόφωνης εκκλησία του </w:t>
      </w:r>
      <w:proofErr w:type="spellStart"/>
      <w:r w:rsidRPr="00D21CD8">
        <w:rPr>
          <w:b/>
          <w:bCs/>
          <w:i/>
          <w:iCs/>
          <w:lang w:val="el-GR"/>
        </w:rPr>
        <w:t>Φαναρίου</w:t>
      </w:r>
      <w:proofErr w:type="spellEnd"/>
      <w:r w:rsidRPr="00D21CD8">
        <w:rPr>
          <w:b/>
          <w:bCs/>
          <w:i/>
          <w:iCs/>
          <w:lang w:val="el-GR"/>
        </w:rPr>
        <w:t>,</w:t>
      </w:r>
      <w:r w:rsidR="00D21CD8" w:rsidRPr="00D21CD8">
        <w:rPr>
          <w:b/>
          <w:bCs/>
          <w:i/>
          <w:iCs/>
          <w:lang w:val="el-GR"/>
        </w:rPr>
        <w:t xml:space="preserve"> και των ελληνόφωνων πληθυσμού (διωγμοί του 1906)</w:t>
      </w:r>
    </w:p>
    <w:p w14:paraId="7CF0F823" w14:textId="7C92883B" w:rsidR="00D21CD8" w:rsidRPr="00066A91" w:rsidRDefault="00D21CD8" w:rsidP="00D21CD8">
      <w:pPr>
        <w:rPr>
          <w:rFonts w:ascii="Arial" w:hAnsi="Arial"/>
          <w:i/>
          <w:iCs/>
          <w:lang w:val="el-GR"/>
        </w:rPr>
      </w:pPr>
      <w:hyperlink r:id="rId32" w:history="1">
        <w:r w:rsidRPr="0061672A">
          <w:rPr>
            <w:rStyle w:val="Lienhypertexte"/>
            <w:rFonts w:ascii="Arial" w:hAnsi="Arial"/>
            <w:i/>
            <w:iCs/>
            <w:lang w:val="el-GR"/>
          </w:rPr>
          <w:t>https://www.eleftheria.gr/m/%CE%B1%CF%80%CF%8C%CF%88%CE%B5%CE%B9%CF%82/item/86296.html</w:t>
        </w:r>
      </w:hyperlink>
    </w:p>
    <w:p w14:paraId="46305457" w14:textId="173BF9C0" w:rsidR="001C5475" w:rsidRPr="001C5475" w:rsidRDefault="001C5475" w:rsidP="00335B2A">
      <w:pPr>
        <w:rPr>
          <w:rFonts w:ascii="Arial" w:hAnsi="Arial"/>
          <w:i/>
          <w:iCs/>
          <w:lang w:val="el-GR"/>
        </w:rPr>
      </w:pPr>
      <w:r>
        <w:rPr>
          <w:i/>
          <w:iCs/>
          <w:lang w:val="el-GR"/>
        </w:rPr>
        <w:t xml:space="preserve">Ενώ ο </w:t>
      </w:r>
      <w:r>
        <w:rPr>
          <w:rFonts w:ascii="Arial" w:hAnsi="Arial"/>
          <w:i/>
          <w:iCs/>
          <w:lang w:val="fr-FR"/>
        </w:rPr>
        <w:t>Istrati</w:t>
      </w:r>
      <w:r>
        <w:rPr>
          <w:rFonts w:ascii="Arial" w:hAnsi="Arial"/>
          <w:i/>
          <w:iCs/>
          <w:lang w:val="el-GR"/>
        </w:rPr>
        <w:t xml:space="preserve"> ήταν φουκαράς και κομμουνιστής ο </w:t>
      </w:r>
      <w:r>
        <w:rPr>
          <w:rFonts w:ascii="Arial" w:hAnsi="Arial"/>
          <w:i/>
          <w:iCs/>
          <w:lang w:val="fr-FR"/>
        </w:rPr>
        <w:t xml:space="preserve">Canetti </w:t>
      </w:r>
      <w:r>
        <w:rPr>
          <w:rFonts w:ascii="Arial" w:hAnsi="Arial"/>
          <w:i/>
          <w:iCs/>
          <w:lang w:val="el-GR"/>
        </w:rPr>
        <w:t>ανήκε σε εύπορους και μορφωμένους κύκλους. ΟΙ δύο περιπτώσεις μπορεί να σας ενδιαφέρουν ως παραδείγματα ανθρώπων που επέλεξαν μια άλλη γλώσσα και στις δυο περιπτώσεις μια πιο δυτική από την επικρατούσα του πρώτου τους περιβάλλοντος.</w:t>
      </w:r>
    </w:p>
    <w:p w14:paraId="4C9E9578" w14:textId="2B88AC58" w:rsidR="0037610C" w:rsidRDefault="00D21CD8">
      <w:pPr>
        <w:rPr>
          <w:i/>
          <w:iCs/>
          <w:lang w:val="el-GR"/>
        </w:rPr>
      </w:pPr>
      <w:r>
        <w:rPr>
          <w:i/>
          <w:iCs/>
          <w:lang w:val="el-GR"/>
        </w:rPr>
        <w:t xml:space="preserve">Σε όλες τις περιπτώσεις δημιουργίας εθνικού κράτους στα Βαλκάνια, η απόρριψη της ελληνικής γλώσσας και της επιρροής των </w:t>
      </w:r>
      <w:proofErr w:type="spellStart"/>
      <w:r>
        <w:rPr>
          <w:i/>
          <w:iCs/>
          <w:lang w:val="el-GR"/>
        </w:rPr>
        <w:t>Φαναριωτών</w:t>
      </w:r>
      <w:proofErr w:type="spellEnd"/>
      <w:r>
        <w:rPr>
          <w:i/>
          <w:iCs/>
          <w:lang w:val="el-GR"/>
        </w:rPr>
        <w:t xml:space="preserve"> ή των Ελλήνων, του νέο-ελληνικού εθνικισμού ήταν αντίδραση ανθρώπων με συχνά βαθιά ελληνόφωνη, ελληνική παιδεία. (Βλ. βουλγαρική, ρουμανική κι αλβανική περιπτώσεις.)</w:t>
      </w:r>
    </w:p>
    <w:p w14:paraId="67B1E40D" w14:textId="5CBB3586" w:rsidR="00C63389" w:rsidRDefault="00D21CD8" w:rsidP="00D21CD8">
      <w:pPr>
        <w:rPr>
          <w:i/>
          <w:iCs/>
          <w:lang w:val="el-GR"/>
        </w:rPr>
      </w:pPr>
      <w:r>
        <w:rPr>
          <w:i/>
          <w:iCs/>
          <w:lang w:val="el-GR"/>
        </w:rPr>
        <w:t>→ Όλοι οι απόφοιτοι του μαθήματός μου πρέπει να αποκτήσουν ευαισθησία για τέτοια φαινόμενα.</w:t>
      </w:r>
    </w:p>
    <w:p w14:paraId="6DECC06B" w14:textId="77777777" w:rsidR="00D21CD8" w:rsidRDefault="00D21CD8" w:rsidP="00D21CD8">
      <w:pPr>
        <w:rPr>
          <w:i/>
          <w:iCs/>
          <w:lang w:val="el-GR"/>
        </w:rPr>
      </w:pPr>
    </w:p>
    <w:p w14:paraId="1C80907B" w14:textId="382A1918" w:rsidR="00D21CD8" w:rsidRPr="00D21CD8" w:rsidRDefault="00D21CD8" w:rsidP="00D21CD8">
      <w:pPr>
        <w:pStyle w:val="Paragraphedeliste"/>
        <w:numPr>
          <w:ilvl w:val="0"/>
          <w:numId w:val="1"/>
        </w:numPr>
        <w:rPr>
          <w:i/>
          <w:iCs/>
          <w:lang w:val="el-GR"/>
        </w:rPr>
      </w:pPr>
      <w:r>
        <w:rPr>
          <w:i/>
          <w:iCs/>
          <w:lang w:val="el-GR"/>
        </w:rPr>
        <w:t xml:space="preserve">Κάποιοι από εσάς, όχι ιδιαίτερα πολλοί πήραν την πρωτοβουλία να προετοιμάσουν ένα παλιά θέμα εξεταστικής που είχα μοιράσει την προηγουμένη </w:t>
      </w:r>
      <w:r>
        <w:rPr>
          <w:i/>
          <w:iCs/>
          <w:lang w:val="el-GR"/>
        </w:rPr>
        <w:lastRenderedPageBreak/>
        <w:t xml:space="preserve">φορά και χάρηκα. Το περισσότερο </w:t>
      </w:r>
      <w:r>
        <w:rPr>
          <w:i/>
          <w:iCs/>
          <w:lang w:val="fr-FR"/>
        </w:rPr>
        <w:t xml:space="preserve">feedback </w:t>
      </w:r>
      <w:r>
        <w:rPr>
          <w:i/>
          <w:iCs/>
          <w:lang w:val="el-GR"/>
        </w:rPr>
        <w:t xml:space="preserve">λαμβάνετε το καλύτερο για εσάς είναι.  </w:t>
      </w:r>
    </w:p>
    <w:sectPr w:rsidR="00D21CD8" w:rsidRPr="00D21CD8">
      <w:footerReference w:type="defaul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464718" w14:textId="77777777" w:rsidR="00AF74D0" w:rsidRDefault="00AF74D0" w:rsidP="002208F7">
      <w:pPr>
        <w:spacing w:after="0" w:line="240" w:lineRule="auto"/>
      </w:pPr>
      <w:r>
        <w:separator/>
      </w:r>
    </w:p>
  </w:endnote>
  <w:endnote w:type="continuationSeparator" w:id="0">
    <w:p w14:paraId="0F270004" w14:textId="77777777" w:rsidR="00AF74D0" w:rsidRDefault="00AF74D0" w:rsidP="00220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Bidi" w:hAnsiTheme="minorBidi"/>
      </w:rPr>
      <w:id w:val="2126728674"/>
      <w:docPartObj>
        <w:docPartGallery w:val="Page Numbers (Bottom of Page)"/>
        <w:docPartUnique/>
      </w:docPartObj>
    </w:sdtPr>
    <w:sdtContent>
      <w:p w14:paraId="1E729B02" w14:textId="06BC899E" w:rsidR="00F05627" w:rsidRPr="00F05627" w:rsidRDefault="00F05627">
        <w:pPr>
          <w:pStyle w:val="Pieddepage"/>
          <w:jc w:val="right"/>
          <w:rPr>
            <w:rFonts w:asciiTheme="minorBidi" w:hAnsiTheme="minorBidi"/>
          </w:rPr>
        </w:pPr>
        <w:r w:rsidRPr="00F05627">
          <w:rPr>
            <w:rFonts w:asciiTheme="minorBidi" w:hAnsiTheme="minorBidi"/>
          </w:rPr>
          <w:fldChar w:fldCharType="begin"/>
        </w:r>
        <w:r w:rsidRPr="00F05627">
          <w:rPr>
            <w:rFonts w:asciiTheme="minorBidi" w:hAnsiTheme="minorBidi"/>
          </w:rPr>
          <w:instrText>PAGE   \* MERGEFORMAT</w:instrText>
        </w:r>
        <w:r w:rsidRPr="00F05627">
          <w:rPr>
            <w:rFonts w:asciiTheme="minorBidi" w:hAnsiTheme="minorBidi"/>
          </w:rPr>
          <w:fldChar w:fldCharType="separate"/>
        </w:r>
        <w:r w:rsidRPr="00F05627">
          <w:rPr>
            <w:rFonts w:asciiTheme="minorBidi" w:hAnsiTheme="minorBidi"/>
            <w:lang w:val="fr-FR"/>
          </w:rPr>
          <w:t>2</w:t>
        </w:r>
        <w:r w:rsidRPr="00F05627">
          <w:rPr>
            <w:rFonts w:asciiTheme="minorBidi" w:hAnsiTheme="minorBidi"/>
          </w:rPr>
          <w:fldChar w:fldCharType="end"/>
        </w:r>
      </w:p>
    </w:sdtContent>
  </w:sdt>
  <w:p w14:paraId="3D5A85EA" w14:textId="77777777" w:rsidR="00F05627" w:rsidRDefault="00F0562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943BF7" w14:textId="77777777" w:rsidR="00AF74D0" w:rsidRDefault="00AF74D0" w:rsidP="002208F7">
      <w:pPr>
        <w:spacing w:after="0" w:line="240" w:lineRule="auto"/>
      </w:pPr>
      <w:r>
        <w:separator/>
      </w:r>
    </w:p>
  </w:footnote>
  <w:footnote w:type="continuationSeparator" w:id="0">
    <w:p w14:paraId="1F7ECE15" w14:textId="77777777" w:rsidR="00AF74D0" w:rsidRDefault="00AF74D0" w:rsidP="002208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20740D"/>
    <w:multiLevelType w:val="hybridMultilevel"/>
    <w:tmpl w:val="59E4D4F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21655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8F7"/>
    <w:rsid w:val="00066A91"/>
    <w:rsid w:val="000745A9"/>
    <w:rsid w:val="001C5475"/>
    <w:rsid w:val="001F07B4"/>
    <w:rsid w:val="002208F7"/>
    <w:rsid w:val="00224EBC"/>
    <w:rsid w:val="002B31C8"/>
    <w:rsid w:val="002D4FEE"/>
    <w:rsid w:val="00335B2A"/>
    <w:rsid w:val="0037610C"/>
    <w:rsid w:val="003A07AB"/>
    <w:rsid w:val="00421BA2"/>
    <w:rsid w:val="00456BE7"/>
    <w:rsid w:val="00477F98"/>
    <w:rsid w:val="005110AC"/>
    <w:rsid w:val="005E57BE"/>
    <w:rsid w:val="005E6C26"/>
    <w:rsid w:val="005F0730"/>
    <w:rsid w:val="0070768F"/>
    <w:rsid w:val="007302A7"/>
    <w:rsid w:val="0079501B"/>
    <w:rsid w:val="007B2D76"/>
    <w:rsid w:val="007C6744"/>
    <w:rsid w:val="0085033A"/>
    <w:rsid w:val="00871E80"/>
    <w:rsid w:val="008C42D6"/>
    <w:rsid w:val="008D0371"/>
    <w:rsid w:val="009570DE"/>
    <w:rsid w:val="00A41F1E"/>
    <w:rsid w:val="00AF74D0"/>
    <w:rsid w:val="00B75FFA"/>
    <w:rsid w:val="00BA77D2"/>
    <w:rsid w:val="00C06074"/>
    <w:rsid w:val="00C37F5E"/>
    <w:rsid w:val="00C63389"/>
    <w:rsid w:val="00D21CD8"/>
    <w:rsid w:val="00D93087"/>
    <w:rsid w:val="00DB1424"/>
    <w:rsid w:val="00DD7C89"/>
    <w:rsid w:val="00DF08B2"/>
    <w:rsid w:val="00E8560F"/>
    <w:rsid w:val="00ED6DDB"/>
    <w:rsid w:val="00F05627"/>
    <w:rsid w:val="00F43710"/>
    <w:rsid w:val="00FC1DC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793BC"/>
  <w15:chartTrackingRefBased/>
  <w15:docId w15:val="{25528990-EBE7-406D-B648-7CB8ACE36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itre1">
    <w:name w:val="heading 1"/>
    <w:basedOn w:val="Normal"/>
    <w:next w:val="Normal"/>
    <w:link w:val="Titre1Car"/>
    <w:uiPriority w:val="9"/>
    <w:qFormat/>
    <w:rsid w:val="002208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208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208F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208F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208F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208F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208F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208F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208F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208F7"/>
    <w:rPr>
      <w:rFonts w:asciiTheme="majorHAnsi" w:eastAsiaTheme="majorEastAsia" w:hAnsiTheme="majorHAnsi" w:cstheme="majorBidi"/>
      <w:color w:val="0F4761" w:themeColor="accent1" w:themeShade="BF"/>
      <w:sz w:val="40"/>
      <w:szCs w:val="40"/>
      <w:lang w:val="en-GB"/>
    </w:rPr>
  </w:style>
  <w:style w:type="character" w:customStyle="1" w:styleId="Titre2Car">
    <w:name w:val="Titre 2 Car"/>
    <w:basedOn w:val="Policepardfaut"/>
    <w:link w:val="Titre2"/>
    <w:uiPriority w:val="9"/>
    <w:semiHidden/>
    <w:rsid w:val="002208F7"/>
    <w:rPr>
      <w:rFonts w:asciiTheme="majorHAnsi" w:eastAsiaTheme="majorEastAsia" w:hAnsiTheme="majorHAnsi" w:cstheme="majorBidi"/>
      <w:color w:val="0F4761" w:themeColor="accent1" w:themeShade="BF"/>
      <w:sz w:val="32"/>
      <w:szCs w:val="32"/>
      <w:lang w:val="en-GB"/>
    </w:rPr>
  </w:style>
  <w:style w:type="character" w:customStyle="1" w:styleId="Titre3Car">
    <w:name w:val="Titre 3 Car"/>
    <w:basedOn w:val="Policepardfaut"/>
    <w:link w:val="Titre3"/>
    <w:uiPriority w:val="9"/>
    <w:semiHidden/>
    <w:rsid w:val="002208F7"/>
    <w:rPr>
      <w:rFonts w:eastAsiaTheme="majorEastAsia" w:cstheme="majorBidi"/>
      <w:color w:val="0F4761" w:themeColor="accent1" w:themeShade="BF"/>
      <w:sz w:val="28"/>
      <w:szCs w:val="28"/>
      <w:lang w:val="en-GB"/>
    </w:rPr>
  </w:style>
  <w:style w:type="character" w:customStyle="1" w:styleId="Titre4Car">
    <w:name w:val="Titre 4 Car"/>
    <w:basedOn w:val="Policepardfaut"/>
    <w:link w:val="Titre4"/>
    <w:uiPriority w:val="9"/>
    <w:semiHidden/>
    <w:rsid w:val="002208F7"/>
    <w:rPr>
      <w:rFonts w:eastAsiaTheme="majorEastAsia" w:cstheme="majorBidi"/>
      <w:i/>
      <w:iCs/>
      <w:color w:val="0F4761" w:themeColor="accent1" w:themeShade="BF"/>
      <w:lang w:val="en-GB"/>
    </w:rPr>
  </w:style>
  <w:style w:type="character" w:customStyle="1" w:styleId="Titre5Car">
    <w:name w:val="Titre 5 Car"/>
    <w:basedOn w:val="Policepardfaut"/>
    <w:link w:val="Titre5"/>
    <w:uiPriority w:val="9"/>
    <w:semiHidden/>
    <w:rsid w:val="002208F7"/>
    <w:rPr>
      <w:rFonts w:eastAsiaTheme="majorEastAsia" w:cstheme="majorBidi"/>
      <w:color w:val="0F4761" w:themeColor="accent1" w:themeShade="BF"/>
      <w:lang w:val="en-GB"/>
    </w:rPr>
  </w:style>
  <w:style w:type="character" w:customStyle="1" w:styleId="Titre6Car">
    <w:name w:val="Titre 6 Car"/>
    <w:basedOn w:val="Policepardfaut"/>
    <w:link w:val="Titre6"/>
    <w:uiPriority w:val="9"/>
    <w:semiHidden/>
    <w:rsid w:val="002208F7"/>
    <w:rPr>
      <w:rFonts w:eastAsiaTheme="majorEastAsia" w:cstheme="majorBidi"/>
      <w:i/>
      <w:iCs/>
      <w:color w:val="595959" w:themeColor="text1" w:themeTint="A6"/>
      <w:lang w:val="en-GB"/>
    </w:rPr>
  </w:style>
  <w:style w:type="character" w:customStyle="1" w:styleId="Titre7Car">
    <w:name w:val="Titre 7 Car"/>
    <w:basedOn w:val="Policepardfaut"/>
    <w:link w:val="Titre7"/>
    <w:uiPriority w:val="9"/>
    <w:semiHidden/>
    <w:rsid w:val="002208F7"/>
    <w:rPr>
      <w:rFonts w:eastAsiaTheme="majorEastAsia" w:cstheme="majorBidi"/>
      <w:color w:val="595959" w:themeColor="text1" w:themeTint="A6"/>
      <w:lang w:val="en-GB"/>
    </w:rPr>
  </w:style>
  <w:style w:type="character" w:customStyle="1" w:styleId="Titre8Car">
    <w:name w:val="Titre 8 Car"/>
    <w:basedOn w:val="Policepardfaut"/>
    <w:link w:val="Titre8"/>
    <w:uiPriority w:val="9"/>
    <w:semiHidden/>
    <w:rsid w:val="002208F7"/>
    <w:rPr>
      <w:rFonts w:eastAsiaTheme="majorEastAsia" w:cstheme="majorBidi"/>
      <w:i/>
      <w:iCs/>
      <w:color w:val="272727" w:themeColor="text1" w:themeTint="D8"/>
      <w:lang w:val="en-GB"/>
    </w:rPr>
  </w:style>
  <w:style w:type="character" w:customStyle="1" w:styleId="Titre9Car">
    <w:name w:val="Titre 9 Car"/>
    <w:basedOn w:val="Policepardfaut"/>
    <w:link w:val="Titre9"/>
    <w:uiPriority w:val="9"/>
    <w:semiHidden/>
    <w:rsid w:val="002208F7"/>
    <w:rPr>
      <w:rFonts w:eastAsiaTheme="majorEastAsia" w:cstheme="majorBidi"/>
      <w:color w:val="272727" w:themeColor="text1" w:themeTint="D8"/>
      <w:lang w:val="en-GB"/>
    </w:rPr>
  </w:style>
  <w:style w:type="paragraph" w:styleId="Titre">
    <w:name w:val="Title"/>
    <w:basedOn w:val="Normal"/>
    <w:next w:val="Normal"/>
    <w:link w:val="TitreCar"/>
    <w:uiPriority w:val="10"/>
    <w:qFormat/>
    <w:rsid w:val="002208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208F7"/>
    <w:rPr>
      <w:rFonts w:asciiTheme="majorHAnsi" w:eastAsiaTheme="majorEastAsia" w:hAnsiTheme="majorHAnsi" w:cstheme="majorBidi"/>
      <w:spacing w:val="-10"/>
      <w:kern w:val="28"/>
      <w:sz w:val="56"/>
      <w:szCs w:val="56"/>
      <w:lang w:val="en-GB"/>
    </w:rPr>
  </w:style>
  <w:style w:type="paragraph" w:styleId="Sous-titre">
    <w:name w:val="Subtitle"/>
    <w:basedOn w:val="Normal"/>
    <w:next w:val="Normal"/>
    <w:link w:val="Sous-titreCar"/>
    <w:uiPriority w:val="11"/>
    <w:qFormat/>
    <w:rsid w:val="002208F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208F7"/>
    <w:rPr>
      <w:rFonts w:eastAsiaTheme="majorEastAsia" w:cstheme="majorBidi"/>
      <w:color w:val="595959" w:themeColor="text1" w:themeTint="A6"/>
      <w:spacing w:val="15"/>
      <w:sz w:val="28"/>
      <w:szCs w:val="28"/>
      <w:lang w:val="en-GB"/>
    </w:rPr>
  </w:style>
  <w:style w:type="paragraph" w:styleId="Citation">
    <w:name w:val="Quote"/>
    <w:basedOn w:val="Normal"/>
    <w:next w:val="Normal"/>
    <w:link w:val="CitationCar"/>
    <w:uiPriority w:val="29"/>
    <w:qFormat/>
    <w:rsid w:val="002208F7"/>
    <w:pPr>
      <w:spacing w:before="160"/>
      <w:jc w:val="center"/>
    </w:pPr>
    <w:rPr>
      <w:i/>
      <w:iCs/>
      <w:color w:val="404040" w:themeColor="text1" w:themeTint="BF"/>
    </w:rPr>
  </w:style>
  <w:style w:type="character" w:customStyle="1" w:styleId="CitationCar">
    <w:name w:val="Citation Car"/>
    <w:basedOn w:val="Policepardfaut"/>
    <w:link w:val="Citation"/>
    <w:uiPriority w:val="29"/>
    <w:rsid w:val="002208F7"/>
    <w:rPr>
      <w:i/>
      <w:iCs/>
      <w:color w:val="404040" w:themeColor="text1" w:themeTint="BF"/>
      <w:lang w:val="en-GB"/>
    </w:rPr>
  </w:style>
  <w:style w:type="paragraph" w:styleId="Paragraphedeliste">
    <w:name w:val="List Paragraph"/>
    <w:basedOn w:val="Normal"/>
    <w:uiPriority w:val="34"/>
    <w:qFormat/>
    <w:rsid w:val="002208F7"/>
    <w:pPr>
      <w:ind w:left="720"/>
      <w:contextualSpacing/>
    </w:pPr>
  </w:style>
  <w:style w:type="character" w:styleId="Accentuationintense">
    <w:name w:val="Intense Emphasis"/>
    <w:basedOn w:val="Policepardfaut"/>
    <w:uiPriority w:val="21"/>
    <w:qFormat/>
    <w:rsid w:val="002208F7"/>
    <w:rPr>
      <w:i/>
      <w:iCs/>
      <w:color w:val="0F4761" w:themeColor="accent1" w:themeShade="BF"/>
    </w:rPr>
  </w:style>
  <w:style w:type="paragraph" w:styleId="Citationintense">
    <w:name w:val="Intense Quote"/>
    <w:basedOn w:val="Normal"/>
    <w:next w:val="Normal"/>
    <w:link w:val="CitationintenseCar"/>
    <w:uiPriority w:val="30"/>
    <w:qFormat/>
    <w:rsid w:val="002208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208F7"/>
    <w:rPr>
      <w:i/>
      <w:iCs/>
      <w:color w:val="0F4761" w:themeColor="accent1" w:themeShade="BF"/>
      <w:lang w:val="en-GB"/>
    </w:rPr>
  </w:style>
  <w:style w:type="character" w:styleId="Rfrenceintense">
    <w:name w:val="Intense Reference"/>
    <w:basedOn w:val="Policepardfaut"/>
    <w:uiPriority w:val="32"/>
    <w:qFormat/>
    <w:rsid w:val="002208F7"/>
    <w:rPr>
      <w:b/>
      <w:bCs/>
      <w:smallCaps/>
      <w:color w:val="0F4761" w:themeColor="accent1" w:themeShade="BF"/>
      <w:spacing w:val="5"/>
    </w:rPr>
  </w:style>
  <w:style w:type="paragraph" w:styleId="En-tte">
    <w:name w:val="header"/>
    <w:basedOn w:val="Normal"/>
    <w:link w:val="En-tteCar"/>
    <w:uiPriority w:val="99"/>
    <w:unhideWhenUsed/>
    <w:rsid w:val="002208F7"/>
    <w:pPr>
      <w:tabs>
        <w:tab w:val="center" w:pos="4536"/>
        <w:tab w:val="right" w:pos="9072"/>
      </w:tabs>
      <w:spacing w:after="0" w:line="240" w:lineRule="auto"/>
    </w:pPr>
  </w:style>
  <w:style w:type="character" w:customStyle="1" w:styleId="En-tteCar">
    <w:name w:val="En-tête Car"/>
    <w:basedOn w:val="Policepardfaut"/>
    <w:link w:val="En-tte"/>
    <w:uiPriority w:val="99"/>
    <w:rsid w:val="002208F7"/>
    <w:rPr>
      <w:lang w:val="en-GB"/>
    </w:rPr>
  </w:style>
  <w:style w:type="paragraph" w:styleId="Pieddepage">
    <w:name w:val="footer"/>
    <w:basedOn w:val="Normal"/>
    <w:link w:val="PieddepageCar"/>
    <w:uiPriority w:val="99"/>
    <w:unhideWhenUsed/>
    <w:rsid w:val="002208F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208F7"/>
    <w:rPr>
      <w:lang w:val="en-GB"/>
    </w:rPr>
  </w:style>
  <w:style w:type="character" w:styleId="Lienhypertexte">
    <w:name w:val="Hyperlink"/>
    <w:basedOn w:val="Policepardfaut"/>
    <w:uiPriority w:val="99"/>
    <w:unhideWhenUsed/>
    <w:rsid w:val="00C63389"/>
    <w:rPr>
      <w:color w:val="467886" w:themeColor="hyperlink"/>
      <w:u w:val="single"/>
    </w:rPr>
  </w:style>
  <w:style w:type="character" w:styleId="Mentionnonrsolue">
    <w:name w:val="Unresolved Mention"/>
    <w:basedOn w:val="Policepardfaut"/>
    <w:uiPriority w:val="99"/>
    <w:semiHidden/>
    <w:unhideWhenUsed/>
    <w:rsid w:val="00C633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croix.com/Les-formations-Croire.com/Histoire-de-l-Eglise/Petite-histoire-des-grands-conciles/Le-concile-d-Ephese/Le-concile-d-Ephese" TargetMode="External"/><Relationship Id="rId18" Type="http://schemas.openxmlformats.org/officeDocument/2006/relationships/hyperlink" Target="https://www.youtube.com/watch?v=U9feHOke_xY" TargetMode="External"/><Relationship Id="rId26" Type="http://schemas.openxmlformats.org/officeDocument/2006/relationships/hyperlink" Target="https://www.universalis.fr/encyclopedie/panait-istrati/" TargetMode="External"/><Relationship Id="rId3" Type="http://schemas.openxmlformats.org/officeDocument/2006/relationships/settings" Target="settings.xml"/><Relationship Id="rId21" Type="http://schemas.openxmlformats.org/officeDocument/2006/relationships/hyperlink" Target="https://www.persee.fr/doc/rebyz_1146-9447_1935_num_34_180_2850_t1_0502_0000_3" TargetMode="External"/><Relationship Id="rId34" Type="http://schemas.openxmlformats.org/officeDocument/2006/relationships/fontTable" Target="fontTable.xml"/><Relationship Id="rId7" Type="http://schemas.openxmlformats.org/officeDocument/2006/relationships/hyperlink" Target="https://en.wikipedia.org/wiki/Catholicos_of_the_East" TargetMode="External"/><Relationship Id="rId12" Type="http://schemas.openxmlformats.org/officeDocument/2006/relationships/hyperlink" Target="https://www.vaticannews.va/en.html" TargetMode="External"/><Relationship Id="rId17" Type="http://schemas.openxmlformats.org/officeDocument/2006/relationships/hyperlink" Target="file:///C:/Users/hgeor/Dropbox/PC/Downloads/_723-Article%20Text-1261-1270-10-20190902.pdf" TargetMode="External"/><Relationship Id="rId25" Type="http://schemas.openxmlformats.org/officeDocument/2006/relationships/hyperlink" Target="https://en.wikipedia.org/wiki/Re-latinization_of_Romanian"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politeianet.gr/books/9789602501177-bruonis-spuros-miet-morfotiko-idruma-ethnikis-trapezis-i-parakmi-tou-mesaionikou-ellinismou-sti-mikra-asia-kai-diadikasia-exislamismou-11os-15os-aionas-203312" TargetMode="External"/><Relationship Id="rId20" Type="http://schemas.openxmlformats.org/officeDocument/2006/relationships/hyperlink" Target="https://www.politeianet.gr/books/9789600101997-iorga-n-gutenberg-to-buzantio-meta-to-buzantio-172163" TargetMode="External"/><Relationship Id="rId29" Type="http://schemas.openxmlformats.org/officeDocument/2006/relationships/hyperlink" Target="https://www.metaixmio.gr/el/products/kura-kuralina?srsltid=AfmBOoomdR1-staFE9WmfOo33jDqTsIYBqIg7fjqwD_ESDAI9H_lL1F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dsh.bethmardutho.org/Hakkari" TargetMode="External"/><Relationship Id="rId24" Type="http://schemas.openxmlformats.org/officeDocument/2006/relationships/hyperlink" Target="http://www.ejst.tuiasi.ro/Files/75/8_Streza.pdf" TargetMode="External"/><Relationship Id="rId32" Type="http://schemas.openxmlformats.org/officeDocument/2006/relationships/hyperlink" Target="https://www.eleftheria.gr/m/%CE%B1%CF%80%CF%8C%CF%88%CE%B5%CE%B9%CF%82/item/86296.html" TargetMode="External"/><Relationship Id="rId5" Type="http://schemas.openxmlformats.org/officeDocument/2006/relationships/footnotes" Target="footnotes.xml"/><Relationship Id="rId15" Type="http://schemas.openxmlformats.org/officeDocument/2006/relationships/hyperlink" Target="https://books.google.gr/books?id=y2d6OHLqwEsC&amp;hl=fr&amp;source=gbs_citations_module_r&amp;cad=1" TargetMode="External"/><Relationship Id="rId23" Type="http://schemas.openxmlformats.org/officeDocument/2006/relationships/hyperlink" Target="https://core.ac.uk/download/pdf/56367913.pdf" TargetMode="External"/><Relationship Id="rId28" Type="http://schemas.openxmlformats.org/officeDocument/2006/relationships/hyperlink" Target="https://www.babelio.com/livres/Istrati-Les-Recits-dAdrien-Zograffi--Kyra-Kyralina/120881" TargetMode="External"/><Relationship Id="rId10" Type="http://schemas.openxmlformats.org/officeDocument/2006/relationships/hyperlink" Target="https://thekurdishproject.org/kurdistan-map/turkish-kurdistan/hakkari/" TargetMode="External"/><Relationship Id="rId19" Type="http://schemas.openxmlformats.org/officeDocument/2006/relationships/hyperlink" Target="https://www.politeianet.gr/books/9789600513028-bruonis-spuros-estia-o-michanismos-tis-katastrofis-172200" TargetMode="External"/><Relationship Id="rId31" Type="http://schemas.openxmlformats.org/officeDocument/2006/relationships/hyperlink" Target="https://tr.wikipedia.org/wiki/Midhat_Pa%C5%9Fa" TargetMode="External"/><Relationship Id="rId4" Type="http://schemas.openxmlformats.org/officeDocument/2006/relationships/webSettings" Target="webSettings.xml"/><Relationship Id="rId9" Type="http://schemas.openxmlformats.org/officeDocument/2006/relationships/hyperlink" Target="https://www.rfi.fr/fr/podcasts/reportage-international/" TargetMode="External"/><Relationship Id="rId14" Type="http://schemas.openxmlformats.org/officeDocument/2006/relationships/hyperlink" Target="https://history.ucla.edu/person/speros-vryonis-jr/" TargetMode="External"/><Relationship Id="rId22" Type="http://schemas.openxmlformats.org/officeDocument/2006/relationships/hyperlink" Target="https://shs.cairn.info/les-fondements-du-nationalisme-roumain--9782600008457?lang=fr" TargetMode="External"/><Relationship Id="rId27" Type="http://schemas.openxmlformats.org/officeDocument/2006/relationships/hyperlink" Target="http://www.danube-culture.org/panait-istrati-ecrivain-universel-du-delta-du-danube/" TargetMode="External"/><Relationship Id="rId30" Type="http://schemas.openxmlformats.org/officeDocument/2006/relationships/hyperlink" Target="https://en.wikipedia.org/wiki/Elias_Canetti" TargetMode="External"/><Relationship Id="rId35" Type="http://schemas.openxmlformats.org/officeDocument/2006/relationships/theme" Target="theme/theme1.xml"/><Relationship Id="rId8" Type="http://schemas.openxmlformats.org/officeDocument/2006/relationships/hyperlink" Target="https://www.la-croix.com/Religion/Catholicisme/Monde/En-Syrie-derniers-chretiens-Khabour-celebrent-Noel-2019-12-25-1201068453"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156</TotalTime>
  <Pages>6</Pages>
  <Words>2057</Words>
  <Characters>11316</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Hervé Հերվէ Georgelin Ζωρζελέν</dc:creator>
  <cp:keywords/>
  <dc:description/>
  <cp:lastModifiedBy>Hervé Հերվէ Georgelin Ζωρζελέν</cp:lastModifiedBy>
  <cp:revision>1</cp:revision>
  <dcterms:created xsi:type="dcterms:W3CDTF">2024-10-17T08:15:00Z</dcterms:created>
  <dcterms:modified xsi:type="dcterms:W3CDTF">2024-10-17T10:51:00Z</dcterms:modified>
</cp:coreProperties>
</file>