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FE3A9" w14:textId="77777777" w:rsidR="00900D16" w:rsidRPr="00EB5B55" w:rsidRDefault="00D1758D">
      <w:pPr>
        <w:jc w:val="center"/>
        <w:rPr>
          <w:i/>
          <w:iCs/>
          <w:lang w:val="en-US"/>
        </w:rPr>
      </w:pPr>
      <w:r w:rsidRPr="00EB5B55">
        <w:rPr>
          <w:b/>
          <w:i/>
          <w:iCs/>
          <w:lang w:val="en-US"/>
        </w:rPr>
        <w:t>Modern Greek in Asia Minor</w:t>
      </w:r>
    </w:p>
    <w:p w14:paraId="025D9A0C" w14:textId="4656CA42" w:rsidR="00900D16" w:rsidRPr="00EB5B55" w:rsidRDefault="00D1758D">
      <w:pPr>
        <w:jc w:val="center"/>
        <w:rPr>
          <w:i/>
          <w:iCs/>
          <w:lang w:val="en-US"/>
        </w:rPr>
      </w:pPr>
      <w:r w:rsidRPr="00EB5B55">
        <w:rPr>
          <w:i/>
          <w:iCs/>
          <w:lang w:val="en-US"/>
        </w:rPr>
        <w:t xml:space="preserve">A </w:t>
      </w:r>
      <w:r w:rsidR="00EB5B55">
        <w:rPr>
          <w:i/>
          <w:iCs/>
          <w:lang w:val="en-US"/>
        </w:rPr>
        <w:t>S</w:t>
      </w:r>
      <w:r w:rsidRPr="00EB5B55">
        <w:rPr>
          <w:i/>
          <w:iCs/>
          <w:lang w:val="en-US"/>
        </w:rPr>
        <w:t xml:space="preserve">tudy of </w:t>
      </w:r>
      <w:r w:rsidR="00EB5B55">
        <w:rPr>
          <w:i/>
          <w:iCs/>
          <w:lang w:val="en-US"/>
        </w:rPr>
        <w:t>T</w:t>
      </w:r>
      <w:r w:rsidRPr="00EB5B55">
        <w:rPr>
          <w:i/>
          <w:iCs/>
          <w:lang w:val="en-US"/>
        </w:rPr>
        <w:t xml:space="preserve">he </w:t>
      </w:r>
      <w:r w:rsidR="00EB5B55">
        <w:rPr>
          <w:i/>
          <w:iCs/>
          <w:lang w:val="en-US"/>
        </w:rPr>
        <w:t>D</w:t>
      </w:r>
      <w:r w:rsidRPr="00EB5B55">
        <w:rPr>
          <w:i/>
          <w:iCs/>
          <w:lang w:val="en-US"/>
        </w:rPr>
        <w:t>ialects of Silli, Cappadocia and Pharasa</w:t>
      </w:r>
      <w:r w:rsidR="00EB5B55">
        <w:rPr>
          <w:i/>
          <w:iCs/>
          <w:lang w:val="en-US"/>
        </w:rPr>
        <w:t xml:space="preserve"> w</w:t>
      </w:r>
      <w:r w:rsidRPr="00EB5B55">
        <w:rPr>
          <w:i/>
          <w:iCs/>
          <w:lang w:val="en-US"/>
        </w:rPr>
        <w:t xml:space="preserve">ith </w:t>
      </w:r>
      <w:r w:rsidR="00EB5B55">
        <w:rPr>
          <w:i/>
          <w:iCs/>
          <w:lang w:val="en-US"/>
        </w:rPr>
        <w:t>G</w:t>
      </w:r>
      <w:r w:rsidRPr="00EB5B55">
        <w:rPr>
          <w:i/>
          <w:iCs/>
          <w:lang w:val="en-US"/>
        </w:rPr>
        <w:t xml:space="preserve">rammar, </w:t>
      </w:r>
      <w:r w:rsidR="00EB5B55">
        <w:rPr>
          <w:i/>
          <w:iCs/>
          <w:lang w:val="en-US"/>
        </w:rPr>
        <w:t>T</w:t>
      </w:r>
      <w:r w:rsidRPr="00EB5B55">
        <w:rPr>
          <w:i/>
          <w:iCs/>
          <w:lang w:val="en-US"/>
        </w:rPr>
        <w:t>exts,</w:t>
      </w:r>
      <w:r w:rsidR="00EB5B55">
        <w:rPr>
          <w:i/>
          <w:iCs/>
          <w:lang w:val="en-US"/>
        </w:rPr>
        <w:t xml:space="preserve"> T</w:t>
      </w:r>
      <w:r w:rsidRPr="00EB5B55">
        <w:rPr>
          <w:i/>
          <w:iCs/>
          <w:lang w:val="en-US"/>
        </w:rPr>
        <w:t xml:space="preserve">ranslations and </w:t>
      </w:r>
      <w:r w:rsidR="00EB5B55">
        <w:rPr>
          <w:i/>
          <w:iCs/>
          <w:lang w:val="en-US"/>
        </w:rPr>
        <w:t>G</w:t>
      </w:r>
      <w:r w:rsidRPr="00EB5B55">
        <w:rPr>
          <w:i/>
          <w:iCs/>
          <w:lang w:val="en-US"/>
        </w:rPr>
        <w:t>lossary</w:t>
      </w:r>
    </w:p>
    <w:p w14:paraId="5BEB750E" w14:textId="77777777" w:rsidR="00900D16" w:rsidRPr="005B1330" w:rsidRDefault="00D1758D">
      <w:pPr>
        <w:jc w:val="center"/>
        <w:rPr>
          <w:lang w:val="en-US"/>
        </w:rPr>
      </w:pPr>
      <w:r w:rsidRPr="005B1330">
        <w:rPr>
          <w:b/>
          <w:lang w:val="en-US"/>
        </w:rPr>
        <w:t>by R M Dawkins</w:t>
      </w:r>
    </w:p>
    <w:p w14:paraId="72F68ADA" w14:textId="77777777" w:rsidR="00900D16" w:rsidRPr="005B1330" w:rsidRDefault="00D1758D">
      <w:pPr>
        <w:jc w:val="center"/>
        <w:rPr>
          <w:lang w:val="en-US"/>
        </w:rPr>
      </w:pPr>
      <w:r w:rsidRPr="005B1330">
        <w:rPr>
          <w:lang w:val="en-US"/>
        </w:rPr>
        <w:t xml:space="preserve">Cambridge University Press </w:t>
      </w:r>
    </w:p>
    <w:p w14:paraId="7739CC32" w14:textId="77777777" w:rsidR="00900D16" w:rsidRDefault="00D1758D">
      <w:pPr>
        <w:jc w:val="center"/>
      </w:pPr>
      <w:r>
        <w:t>1916</w:t>
      </w:r>
    </w:p>
    <w:p w14:paraId="7F5B95DE" w14:textId="77777777" w:rsidR="00900D16" w:rsidRDefault="00900D16">
      <w:pPr>
        <w:jc w:val="both"/>
      </w:pPr>
    </w:p>
    <w:p w14:paraId="779161A7" w14:textId="77777777" w:rsidR="00900D16" w:rsidRDefault="00900D16">
      <w:pPr>
        <w:jc w:val="both"/>
      </w:pPr>
    </w:p>
    <w:p w14:paraId="1F5C3530" w14:textId="77777777" w:rsidR="00900D16" w:rsidRDefault="00D1758D" w:rsidP="00E064AE">
      <w:pPr>
        <w:spacing w:line="360" w:lineRule="auto"/>
        <w:jc w:val="both"/>
      </w:pPr>
      <w:r>
        <w:t xml:space="preserve">Chapter I </w:t>
      </w:r>
    </w:p>
    <w:p w14:paraId="2F712D1C" w14:textId="77777777" w:rsidR="00900D16" w:rsidRDefault="00D1758D" w:rsidP="00E064AE">
      <w:pPr>
        <w:spacing w:line="360" w:lineRule="auto"/>
        <w:jc w:val="both"/>
      </w:pPr>
      <w:r>
        <w:t>Introductory</w:t>
      </w:r>
    </w:p>
    <w:p w14:paraId="23DC4744" w14:textId="77777777" w:rsidR="00900D16" w:rsidRDefault="00900D16" w:rsidP="00E064AE">
      <w:pPr>
        <w:spacing w:line="360" w:lineRule="auto"/>
        <w:jc w:val="both"/>
      </w:pPr>
    </w:p>
    <w:p w14:paraId="54A6C91A" w14:textId="77777777" w:rsidR="00900D16" w:rsidRDefault="00D1758D" w:rsidP="00E064AE">
      <w:pPr>
        <w:spacing w:line="360" w:lineRule="auto"/>
        <w:jc w:val="both"/>
      </w:pPr>
      <w:r>
        <w:tab/>
        <w:t>Le matériau de cet ouvrage a été collecté lors de trois voyages faits pendant l’été 1909, 1910 et 1911.  Villages hellénophones de Cappadoce.</w:t>
      </w:r>
    </w:p>
    <w:p w14:paraId="1D7DDCA3" w14:textId="77777777" w:rsidR="00900D16" w:rsidRDefault="00900D16" w:rsidP="00E064AE">
      <w:pPr>
        <w:spacing w:line="360" w:lineRule="auto"/>
        <w:jc w:val="both"/>
      </w:pPr>
    </w:p>
    <w:p w14:paraId="00862C2A" w14:textId="638A8A64" w:rsidR="00900D16" w:rsidRDefault="00D1758D" w:rsidP="00E064AE">
      <w:pPr>
        <w:spacing w:line="360" w:lineRule="auto"/>
        <w:jc w:val="both"/>
      </w:pPr>
      <w:r>
        <w:t>p.1</w:t>
      </w:r>
      <w:r>
        <w:tab/>
        <w:t xml:space="preserve"> L’intérêt particulier de ces dialectes est double et je crois qu’aucun des deux points n’a jamais été mis en valeur. En premier lieu, le </w:t>
      </w:r>
      <w:r w:rsidR="00EC3194">
        <w:t>g</w:t>
      </w:r>
      <w:r>
        <w:t xml:space="preserve">rec d’Asie Mineure s’est développé dans une région séparée du reste du monde hellénophone et en second lieu, ce processus a eu lieu sous l’influence très forte du </w:t>
      </w:r>
      <w:r w:rsidR="009E66F5">
        <w:t>t</w:t>
      </w:r>
      <w:r>
        <w:t xml:space="preserve">urc, qui aujourd’hui, en tant que langue des dirigeants et d’une proportion croissante de la population, menace de l’éliminer complètement. Nous avons donc affaire à une langue </w:t>
      </w:r>
      <w:r w:rsidR="005B1330">
        <w:t>préservée</w:t>
      </w:r>
      <w:r>
        <w:t xml:space="preserve"> oralement seulement, sans la puissance conservatrice de l’écrit et cédant du ter</w:t>
      </w:r>
      <w:r w:rsidR="005B1330">
        <w:t>r</w:t>
      </w:r>
      <w:r>
        <w:t xml:space="preserve">ain progressivement à une langue surimposée d’un type entièrement différent. Un parallèle à ce combat inégal entre le </w:t>
      </w:r>
      <w:r w:rsidR="009E66F5">
        <w:t>g</w:t>
      </w:r>
      <w:r>
        <w:t xml:space="preserve">rec et le </w:t>
      </w:r>
      <w:r w:rsidR="009E66F5">
        <w:t>t</w:t>
      </w:r>
      <w:r>
        <w:t xml:space="preserve">urc nous est offert par la rivalité entre le </w:t>
      </w:r>
      <w:r w:rsidR="009E66F5">
        <w:t>g</w:t>
      </w:r>
      <w:r>
        <w:t>rec et l’</w:t>
      </w:r>
      <w:r w:rsidR="009E66F5">
        <w:t>i</w:t>
      </w:r>
      <w:r>
        <w:t xml:space="preserve">talien dans les villages de Calabre et de Terre d’Otrante, où ce pendant le cas est moins </w:t>
      </w:r>
      <w:r w:rsidR="005B1330">
        <w:t>intéressant</w:t>
      </w:r>
      <w:r>
        <w:t xml:space="preserve"> et les cicatrices laissées par le combat sur le grec moins suspecte (</w:t>
      </w:r>
      <w:r w:rsidRPr="005B1330">
        <w:rPr>
          <w:i/>
        </w:rPr>
        <w:t>conspicuous</w:t>
      </w:r>
      <w:r>
        <w:t xml:space="preserve">), puisque la différence entre le </w:t>
      </w:r>
      <w:r w:rsidR="009E66F5">
        <w:t>g</w:t>
      </w:r>
      <w:r>
        <w:t>rec et l’</w:t>
      </w:r>
      <w:r w:rsidR="009E66F5">
        <w:t>i</w:t>
      </w:r>
      <w:r>
        <w:t xml:space="preserve">talien est bien moins marquée que celle entre le </w:t>
      </w:r>
      <w:r w:rsidR="009E66F5">
        <w:t>g</w:t>
      </w:r>
      <w:r>
        <w:t xml:space="preserve">rec et le </w:t>
      </w:r>
      <w:r w:rsidR="009E66F5">
        <w:t>t</w:t>
      </w:r>
      <w:r>
        <w:t>urc.</w:t>
      </w:r>
    </w:p>
    <w:p w14:paraId="3658FDA8" w14:textId="049C96B0" w:rsidR="00D1758D" w:rsidRDefault="00D1758D" w:rsidP="00E064AE">
      <w:pPr>
        <w:spacing w:line="360" w:lineRule="auto"/>
        <w:jc w:val="both"/>
      </w:pPr>
      <w:r>
        <w:tab/>
        <w:t>De tel</w:t>
      </w:r>
      <w:r w:rsidR="00EB5B55">
        <w:t>s</w:t>
      </w:r>
      <w:r>
        <w:t xml:space="preserve"> cas d’influence d’une langue sur une autre sont plus que d’un intérêt purement local. Les inscriptions phrygiennes tardives attestaient, par la contamination de leur langue par le grec, la même bataille (</w:t>
      </w:r>
      <w:r w:rsidRPr="005B1330">
        <w:rPr>
          <w:i/>
        </w:rPr>
        <w:t>losing</w:t>
      </w:r>
      <w:r>
        <w:t xml:space="preserve">) contre le </w:t>
      </w:r>
      <w:r w:rsidR="009E66F5">
        <w:t>g</w:t>
      </w:r>
      <w:r>
        <w:t xml:space="preserve">rec que le </w:t>
      </w:r>
      <w:r w:rsidR="009E66F5">
        <w:t>g</w:t>
      </w:r>
      <w:r>
        <w:t xml:space="preserve">rec lui-même est en train de mener contre le </w:t>
      </w:r>
      <w:r w:rsidR="009E66F5">
        <w:t>t</w:t>
      </w:r>
      <w:r>
        <w:t xml:space="preserve">urc et le même </w:t>
      </w:r>
      <w:r w:rsidR="005B1330">
        <w:t>processus</w:t>
      </w:r>
      <w:r>
        <w:t xml:space="preserve"> a </w:t>
      </w:r>
      <w:r w:rsidR="00EC3194">
        <w:t>dû</w:t>
      </w:r>
      <w:r>
        <w:t xml:space="preserve"> être répété plusieurs fois au cours de l’histoire. D’une manière similaire, la langue tsigane est maintenant menacée dans tous les pays vers lesquels ses locuteurs l’ont transportée. Si le combat est égal et que les deux langues survivent, les deux ont des chances de conserver des traces de ce contact; si l’une est vouée à disparaître, elle ne le fera qu’à contre-</w:t>
      </w:r>
      <w:r w:rsidR="00EB5B55">
        <w:t>cœur</w:t>
      </w:r>
      <w:r>
        <w:t xml:space="preserve"> (</w:t>
      </w:r>
      <w:r w:rsidRPr="005B1330">
        <w:rPr>
          <w:i/>
        </w:rPr>
        <w:t>reluctantly</w:t>
      </w:r>
      <w:r>
        <w:t xml:space="preserve">) et dans une longue période de bilinguisme la langue en train de </w:t>
      </w:r>
      <w:r w:rsidR="005B1330">
        <w:t>disparaître</w:t>
      </w:r>
      <w:r>
        <w:t xml:space="preserve"> adoptera beaucoup de traits de la langue dominante qui a son tour pourra difficilement ne pas être affectée. Il est donc possible qu’</w:t>
      </w:r>
      <w:r w:rsidR="005B1330">
        <w:t xml:space="preserve">un érudit turc puisse </w:t>
      </w:r>
      <w:r w:rsidR="00EB5B55">
        <w:t>trouver</w:t>
      </w:r>
      <w:r w:rsidR="005B1330">
        <w:t xml:space="preserve"> pr</w:t>
      </w:r>
      <w:r>
        <w:t>o</w:t>
      </w:r>
      <w:r w:rsidR="005B1330">
        <w:t>f</w:t>
      </w:r>
      <w:r>
        <w:t xml:space="preserve">it à chercher des traces de </w:t>
      </w:r>
      <w:r w:rsidR="009E66F5">
        <w:t>g</w:t>
      </w:r>
      <w:r>
        <w:t xml:space="preserve">rec dans la phonétique et le vocabulaire du turc </w:t>
      </w:r>
      <w:r w:rsidR="005B1330">
        <w:t>parlé dans ces villages, et a</w:t>
      </w:r>
      <w:r>
        <w:t>ussi bien dans ceux qui sont bilingues que dans ceux d’où le grec a disparu depuis peu seulement.</w:t>
      </w:r>
    </w:p>
    <w:sectPr w:rsidR="00D1758D">
      <w:headerReference w:type="default" r:id="rId6"/>
      <w:footnotePr>
        <w:pos w:val="sectEnd"/>
      </w:footnotePr>
      <w:endnotePr>
        <w:numFmt w:val="decimal"/>
        <w:numStart w:val="0"/>
      </w:end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86C2E" w14:textId="77777777" w:rsidR="00903A19" w:rsidRDefault="00903A19" w:rsidP="00EB5B55">
      <w:r>
        <w:separator/>
      </w:r>
    </w:p>
  </w:endnote>
  <w:endnote w:type="continuationSeparator" w:id="0">
    <w:p w14:paraId="0C1E7E52" w14:textId="77777777" w:rsidR="00903A19" w:rsidRDefault="00903A19" w:rsidP="00EB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61F9" w14:textId="77777777" w:rsidR="00903A19" w:rsidRDefault="00903A19" w:rsidP="00EB5B55">
      <w:r>
        <w:separator/>
      </w:r>
    </w:p>
  </w:footnote>
  <w:footnote w:type="continuationSeparator" w:id="0">
    <w:p w14:paraId="0729C164" w14:textId="77777777" w:rsidR="00903A19" w:rsidRDefault="00903A19" w:rsidP="00EB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CE7C8" w14:textId="11EB4044" w:rsidR="00EB5B55" w:rsidRPr="00EB5B55" w:rsidRDefault="00EB5B55" w:rsidP="00EB5B55">
    <w:pPr>
      <w:pStyle w:val="Header"/>
      <w:jc w:val="center"/>
      <w:rPr>
        <w:lang w:val="fr-FR"/>
      </w:rPr>
    </w:pPr>
    <w:r>
      <w:rPr>
        <w:lang w:val="fr-FR"/>
      </w:rPr>
      <w:t xml:space="preserve">70052 – </w:t>
    </w:r>
    <w:r>
      <w:rPr>
        <w:lang w:val="el-GR"/>
      </w:rPr>
      <w:t xml:space="preserve">Μετάφραση στα γαλλικά: </w:t>
    </w:r>
    <w:r>
      <w:rPr>
        <w:lang w:val="fr-FR"/>
      </w:rPr>
      <w:t>Hervé Georgelin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53"/>
    <w:rsid w:val="005B1330"/>
    <w:rsid w:val="007A0945"/>
    <w:rsid w:val="00900D16"/>
    <w:rsid w:val="00903A19"/>
    <w:rsid w:val="009E66F5"/>
    <w:rsid w:val="00A90853"/>
    <w:rsid w:val="00D1758D"/>
    <w:rsid w:val="00E064AE"/>
    <w:rsid w:val="00EB5B55"/>
    <w:rsid w:val="00EC31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C63AF"/>
  <w15:docId w15:val="{32084A18-3E5F-4887-BB16-2BEBDE99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B55"/>
    <w:pPr>
      <w:tabs>
        <w:tab w:val="center" w:pos="4536"/>
        <w:tab w:val="right" w:pos="9072"/>
      </w:tabs>
    </w:pPr>
  </w:style>
  <w:style w:type="character" w:customStyle="1" w:styleId="HeaderChar">
    <w:name w:val="Header Char"/>
    <w:basedOn w:val="DefaultParagraphFont"/>
    <w:link w:val="Header"/>
    <w:uiPriority w:val="99"/>
    <w:rsid w:val="00EB5B55"/>
    <w:rPr>
      <w:rFonts w:ascii="Times New Roman" w:hAnsi="Times New Roman"/>
      <w:lang w:val="fr-CA"/>
    </w:rPr>
  </w:style>
  <w:style w:type="paragraph" w:styleId="Footer">
    <w:name w:val="footer"/>
    <w:basedOn w:val="Normal"/>
    <w:link w:val="FooterChar"/>
    <w:uiPriority w:val="99"/>
    <w:unhideWhenUsed/>
    <w:rsid w:val="00EB5B55"/>
    <w:pPr>
      <w:tabs>
        <w:tab w:val="center" w:pos="4536"/>
        <w:tab w:val="right" w:pos="9072"/>
      </w:tabs>
    </w:pPr>
  </w:style>
  <w:style w:type="character" w:customStyle="1" w:styleId="FooterChar">
    <w:name w:val="Footer Char"/>
    <w:basedOn w:val="DefaultParagraphFont"/>
    <w:link w:val="Footer"/>
    <w:uiPriority w:val="99"/>
    <w:rsid w:val="00EB5B55"/>
    <w:rPr>
      <w:rFonts w:ascii="Times New Roman" w:hAnsi="Times New Roman"/>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393</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dc:creator>
  <cp:lastModifiedBy>Her Geor</cp:lastModifiedBy>
  <cp:revision>2</cp:revision>
  <dcterms:created xsi:type="dcterms:W3CDTF">2020-11-11T15:10:00Z</dcterms:created>
  <dcterms:modified xsi:type="dcterms:W3CDTF">2020-11-11T15:10:00Z</dcterms:modified>
</cp:coreProperties>
</file>