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2158" w14:textId="67C3FF92" w:rsidR="00A41F1E" w:rsidRPr="006D0733" w:rsidRDefault="001E454C">
      <w:pPr>
        <w:rPr>
          <w:b/>
          <w:bCs/>
          <w:lang w:val="el-GR"/>
        </w:rPr>
      </w:pPr>
      <w:r w:rsidRPr="006D0733">
        <w:rPr>
          <w:b/>
          <w:bCs/>
          <w:lang w:val="el-GR"/>
        </w:rPr>
        <w:t>9 Οκτωβρίου 2024 – 2</w:t>
      </w:r>
      <w:r w:rsidRPr="006D0733">
        <w:rPr>
          <w:b/>
          <w:bCs/>
          <w:vertAlign w:val="superscript"/>
          <w:lang w:val="el-GR"/>
        </w:rPr>
        <w:t>ο</w:t>
      </w:r>
      <w:r w:rsidRPr="006D0733">
        <w:rPr>
          <w:b/>
          <w:bCs/>
          <w:lang w:val="el-GR"/>
        </w:rPr>
        <w:t xml:space="preserve"> μάθημα</w:t>
      </w:r>
    </w:p>
    <w:p w14:paraId="0BF8ADA1" w14:textId="77777777" w:rsidR="001E454C" w:rsidRDefault="001E454C">
      <w:pPr>
        <w:rPr>
          <w:lang w:val="el-GR"/>
        </w:rPr>
      </w:pPr>
    </w:p>
    <w:p w14:paraId="7FF1707E" w14:textId="5DED83D9" w:rsidR="001E454C" w:rsidRDefault="001E454C">
      <w:pPr>
        <w:rPr>
          <w:lang w:val="el-GR"/>
        </w:rPr>
      </w:pPr>
      <w:r>
        <w:rPr>
          <w:lang w:val="el-GR"/>
        </w:rPr>
        <w:t xml:space="preserve">Βρήκα την επανάληψη του πρώην μαθήματος αργή. Θα μπορούσατε να διαβάσετε τις σημειώσεις σας και όσα αναρτώ στο σύστημα Η-Τάξη; </w:t>
      </w:r>
    </w:p>
    <w:p w14:paraId="0E5DE6ED" w14:textId="08757B2D" w:rsidR="001E454C" w:rsidRDefault="001E454C">
      <w:pPr>
        <w:rPr>
          <w:lang w:val="el-GR"/>
        </w:rPr>
      </w:pPr>
      <w:r>
        <w:rPr>
          <w:lang w:val="el-GR"/>
        </w:rPr>
        <w:t>Σχολιάσαμε τον εθνογραφικό χάρτη που σας μοίρασα.</w:t>
      </w:r>
    </w:p>
    <w:p w14:paraId="788DB624" w14:textId="4A641604" w:rsidR="001E454C" w:rsidRDefault="001E454C">
      <w:pPr>
        <w:rPr>
          <w:lang w:val="el-GR"/>
        </w:rPr>
      </w:pPr>
      <w:r>
        <w:rPr>
          <w:lang w:val="el-GR"/>
        </w:rPr>
        <w:t>Σας έδειξα ότι κάθε τεκμήριο (χάρτης, κείμενο, φωτογραφία, ζωγραφιά, κλπ.) είναι το αποτέλεσμα μιας διαδικασίας δημιουργίας όπου συμμετέχουν αντικειμενικά στοιχεία και υποκειμενικά.</w:t>
      </w:r>
    </w:p>
    <w:p w14:paraId="276F7E6F" w14:textId="64B8E935" w:rsidR="001E454C" w:rsidRDefault="001E454C">
      <w:pPr>
        <w:rPr>
          <w:lang w:val="el-GR"/>
        </w:rPr>
      </w:pPr>
      <w:r>
        <w:rPr>
          <w:lang w:val="el-GR"/>
        </w:rPr>
        <w:t xml:space="preserve">Ο χάρτης δεν είναι εξαίρεση: είναι το αποτέλεσμα μιας μεθόδου χαρτογράφησης, πολιτικών πεποιθήσεων (ορισμός της κάθε ανθρώπινης ομάδας με βάση του θρησκεύματος αλλά και της μητρικής γλώσσας, ιδιαίτερα όσον αφορά τους μουσουλμανικούς πληθυσμούς…) </w:t>
      </w:r>
    </w:p>
    <w:p w14:paraId="780279BE" w14:textId="40821695" w:rsidR="001E454C" w:rsidRDefault="001E454C">
      <w:pPr>
        <w:rPr>
          <w:lang w:val="fr-FR"/>
        </w:rPr>
      </w:pPr>
      <w:r>
        <w:rPr>
          <w:lang w:val="el-GR"/>
        </w:rPr>
        <w:t xml:space="preserve">Οποιοδήποτε τεκμήριο βασίζεται σε γνώσεις, εδώ δημογραφικά δεδομένα: πώς εκτιμάται ο πληθυσμός της </w:t>
      </w:r>
      <w:proofErr w:type="spellStart"/>
      <w:r>
        <w:rPr>
          <w:lang w:val="el-GR"/>
        </w:rPr>
        <w:t>Οθ</w:t>
      </w:r>
      <w:proofErr w:type="spellEnd"/>
      <w:r>
        <w:rPr>
          <w:lang w:val="el-GR"/>
        </w:rPr>
        <w:t>. αυτοκρατορίας: για φορολογικούς λόγους, από την ίδρυση της αυτοκρατορίας, τα φορολογικά κατάστιχα προσφέρουν στη γραφειοκρατία μια εικόνα όλων των περιοχών. Κατά τη διάρκεια του 19</w:t>
      </w:r>
      <w:r w:rsidRPr="001E454C">
        <w:rPr>
          <w:vertAlign w:val="superscript"/>
          <w:lang w:val="el-GR"/>
        </w:rPr>
        <w:t>ου</w:t>
      </w:r>
      <w:r>
        <w:rPr>
          <w:lang w:val="el-GR"/>
        </w:rPr>
        <w:t xml:space="preserve">, σχεδόν σύγχρονα με τα κράτη της Δυτικής και Κεντρικής Ευρώπης, η </w:t>
      </w:r>
      <w:proofErr w:type="spellStart"/>
      <w:r>
        <w:rPr>
          <w:lang w:val="el-GR"/>
        </w:rPr>
        <w:t>Οθ</w:t>
      </w:r>
      <w:proofErr w:type="spellEnd"/>
      <w:r>
        <w:rPr>
          <w:lang w:val="el-GR"/>
        </w:rPr>
        <w:t xml:space="preserve">. διοίκηση απογράφει τον πληθυσμό της. Οι αριθμοί δημοσιεύονται σε ετήσιες επίσημες εφημερίδες του κάθε </w:t>
      </w:r>
      <w:proofErr w:type="spellStart"/>
      <w:r>
        <w:rPr>
          <w:lang w:val="el-GR"/>
        </w:rPr>
        <w:t>βιλαγιετιού</w:t>
      </w:r>
      <w:proofErr w:type="spellEnd"/>
      <w:r>
        <w:rPr>
          <w:lang w:val="el-GR"/>
        </w:rPr>
        <w:t xml:space="preserve"> (νόμος περί των επαρχιών του 1864), που λέγονται </w:t>
      </w:r>
      <w:proofErr w:type="spellStart"/>
      <w:r>
        <w:rPr>
          <w:lang w:val="fr-FR"/>
        </w:rPr>
        <w:t>sālnāmę</w:t>
      </w:r>
      <w:proofErr w:type="spellEnd"/>
      <w:r>
        <w:rPr>
          <w:lang w:val="fr-FR"/>
        </w:rPr>
        <w:t xml:space="preserve"> / </w:t>
      </w:r>
      <w:r w:rsidR="00051C75">
        <w:rPr>
          <w:rFonts w:hint="cs"/>
          <w:rtl/>
          <w:lang w:val="fr-FR" w:bidi="fa-IR"/>
        </w:rPr>
        <w:t>سالنامه</w:t>
      </w:r>
      <w:r>
        <w:rPr>
          <w:lang w:val="fr-FR"/>
        </w:rPr>
        <w:t>.</w:t>
      </w:r>
      <w:r w:rsidR="00051C75">
        <w:rPr>
          <w:rFonts w:hint="cs"/>
          <w:rtl/>
          <w:lang w:val="fr-FR"/>
        </w:rPr>
        <w:t xml:space="preserve"> </w:t>
      </w:r>
    </w:p>
    <w:p w14:paraId="47063D6D" w14:textId="0CCD4CE5" w:rsidR="00051C75" w:rsidRPr="00051C75" w:rsidRDefault="00051C75">
      <w:pPr>
        <w:rPr>
          <w:lang w:val="el-GR"/>
        </w:rPr>
      </w:pPr>
      <w:r>
        <w:rPr>
          <w:lang w:val="el-GR"/>
        </w:rPr>
        <w:t>Κυκλοφορούν αυτοί οι αριθμοί στον τύπο σε όλες τις γλώσσες της Αυτοκρατορίας, στον Ανατολικό εμπορικό και βιομηχανικό κατάλογο </w:t>
      </w:r>
      <w:r>
        <w:rPr>
          <w:lang w:val="fr-FR"/>
        </w:rPr>
        <w:t>:</w:t>
      </w:r>
    </w:p>
    <w:p w14:paraId="5E8F544F" w14:textId="3C988EED" w:rsidR="00051C75" w:rsidRDefault="00051C75">
      <w:pPr>
        <w:rPr>
          <w:lang w:val="el-GR"/>
        </w:rPr>
      </w:pPr>
      <w:r>
        <w:rPr>
          <w:noProof/>
        </w:rPr>
        <w:drawing>
          <wp:inline distT="0" distB="0" distL="0" distR="0" wp14:anchorId="43AFEF24" wp14:editId="5B97ABB4">
            <wp:extent cx="2127250" cy="3119413"/>
            <wp:effectExtent l="0" t="0" r="6350" b="5080"/>
            <wp:docPr id="3" name="Image 2" descr="Annuaire oriental (ancien Indicateur oriental) du commerce, de l'industrie, de l'administration et de la magistrature... 10e année, 1891... - vue 9 - page 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nuaire oriental (ancien Indicateur oriental) du commerce, de l'industrie, de l'administration et de la magistrature... 10e année, 1891... - vue 9 - page N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84" cy="312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E1D1" w14:textId="4E0F8F06" w:rsidR="00051C75" w:rsidRDefault="00051C75">
      <w:pPr>
        <w:rPr>
          <w:lang w:val="el-GR"/>
        </w:rPr>
      </w:pPr>
      <w:r>
        <w:rPr>
          <w:lang w:val="el-GR"/>
        </w:rPr>
        <w:lastRenderedPageBreak/>
        <w:t xml:space="preserve">Επίσης σε κάθε γεωγραφική δημοσίευση τότε υπάρχει κάποιο κείμενο για τον πληθυσμό και μάλιστα με έμφαση στην ποικιλομορφία του πληθυσμού που μαγεύει τους παρατηρητές από τη Δύση. </w:t>
      </w:r>
    </w:p>
    <w:p w14:paraId="742AF7E5" w14:textId="4B2C2ADE" w:rsidR="00051C75" w:rsidRDefault="00051C75">
      <w:pPr>
        <w:rPr>
          <w:lang w:val="fr-FR"/>
        </w:rPr>
      </w:pPr>
      <w:r>
        <w:rPr>
          <w:noProof/>
        </w:rPr>
        <w:drawing>
          <wp:inline distT="0" distB="0" distL="0" distR="0" wp14:anchorId="6A382838" wp14:editId="14518E37">
            <wp:extent cx="2438400" cy="3277419"/>
            <wp:effectExtent l="0" t="0" r="0" b="0"/>
            <wp:docPr id="5" name="Image 4" descr="Une image contenant texte, livre, papier, Impress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livre, papier, Impress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791" cy="328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F4E6" w14:textId="664FE493" w:rsidR="00051C75" w:rsidRDefault="00051C75">
      <w:pPr>
        <w:rPr>
          <w:lang w:val="el-GR"/>
        </w:rPr>
      </w:pPr>
      <w:r>
        <w:rPr>
          <w:lang w:val="el-GR"/>
        </w:rPr>
        <w:t xml:space="preserve">Σχετικά πρόσφατα ανατυπώθηκε στην </w:t>
      </w:r>
      <w:proofErr w:type="spellStart"/>
      <w:r>
        <w:rPr>
          <w:lang w:val="el-GR"/>
        </w:rPr>
        <w:t>Κων</w:t>
      </w:r>
      <w:proofErr w:type="spellEnd"/>
      <w:r>
        <w:rPr>
          <w:lang w:val="el-GR"/>
        </w:rPr>
        <w:t>./</w:t>
      </w:r>
      <w:proofErr w:type="spellStart"/>
      <w:r>
        <w:rPr>
          <w:lang w:val="el-GR"/>
        </w:rPr>
        <w:t>πολη</w:t>
      </w:r>
      <w:proofErr w:type="spellEnd"/>
      <w:r>
        <w:rPr>
          <w:lang w:val="el-GR"/>
        </w:rPr>
        <w:t xml:space="preserve"> από τον εκδοτικό οίκο </w:t>
      </w:r>
      <w:r>
        <w:rPr>
          <w:lang w:val="fr-FR"/>
        </w:rPr>
        <w:t>ISIS :</w:t>
      </w:r>
    </w:p>
    <w:p w14:paraId="114CB0A7" w14:textId="451976AF" w:rsidR="00051C75" w:rsidRDefault="00051C75">
      <w:pPr>
        <w:rPr>
          <w:lang w:val="fr-FR"/>
        </w:rPr>
      </w:pPr>
      <w:hyperlink r:id="rId6" w:history="1">
        <w:r w:rsidRPr="00C61F0A">
          <w:rPr>
            <w:rStyle w:val="Lienhypertexte"/>
            <w:lang w:val="fr-FR"/>
          </w:rPr>
          <w:t>https://www.kitapberlin.com/la-turquie-dasie-ii-les-provinces-arabes-alep-mossoul-bagdad-bassorah</w:t>
        </w:r>
      </w:hyperlink>
    </w:p>
    <w:p w14:paraId="393EFEED" w14:textId="77777777" w:rsidR="00051C75" w:rsidRPr="00051C75" w:rsidRDefault="00051C75">
      <w:pPr>
        <w:rPr>
          <w:lang w:val="fr-FR"/>
        </w:rPr>
      </w:pPr>
    </w:p>
    <w:p w14:paraId="23AB6183" w14:textId="1D0B2FE7" w:rsidR="00051C75" w:rsidRDefault="00051C75">
      <w:pPr>
        <w:rPr>
          <w:lang w:val="el-GR"/>
        </w:rPr>
      </w:pPr>
      <w:r>
        <w:rPr>
          <w:lang w:val="el-GR"/>
        </w:rPr>
        <w:t xml:space="preserve">Οι αριθμοί της </w:t>
      </w:r>
      <w:proofErr w:type="spellStart"/>
      <w:r>
        <w:rPr>
          <w:lang w:val="el-GR"/>
        </w:rPr>
        <w:t>οθ</w:t>
      </w:r>
      <w:proofErr w:type="spellEnd"/>
      <w:r>
        <w:rPr>
          <w:lang w:val="el-GR"/>
        </w:rPr>
        <w:t xml:space="preserve">. διοίκηση συνυπάρχουν με όσους αριθμούς παράγουν οι διοικήσεις του κάθε </w:t>
      </w:r>
      <w:r>
        <w:rPr>
          <w:lang w:val="fr-FR"/>
        </w:rPr>
        <w:t xml:space="preserve">millet </w:t>
      </w:r>
      <w:r>
        <w:rPr>
          <w:lang w:val="el-GR"/>
        </w:rPr>
        <w:t xml:space="preserve">που </w:t>
      </w:r>
      <w:r w:rsidR="0008342D">
        <w:rPr>
          <w:lang w:val="el-GR"/>
        </w:rPr>
        <w:t xml:space="preserve">– </w:t>
      </w:r>
      <w:r>
        <w:rPr>
          <w:lang w:val="el-GR"/>
        </w:rPr>
        <w:t xml:space="preserve">αθώα ή μη </w:t>
      </w:r>
      <w:r w:rsidR="0008342D">
        <w:rPr>
          <w:lang w:val="el-GR"/>
        </w:rPr>
        <w:t xml:space="preserve">– θέλει να ξέρει το μέγεθος του ποιμνίου της. </w:t>
      </w:r>
    </w:p>
    <w:p w14:paraId="2442CC0B" w14:textId="49245EA9" w:rsidR="0008342D" w:rsidRDefault="0008342D" w:rsidP="0008342D">
      <w:pPr>
        <w:rPr>
          <w:lang w:val="el-GR"/>
        </w:rPr>
      </w:pPr>
      <w:r>
        <w:rPr>
          <w:lang w:val="el-GR"/>
        </w:rPr>
        <w:t>Η Διάσκεψη Ειρήνης του Παρισιού 1918-1919-1920 πνίγεται σε αντιφατικούς εθνογραφικούς χάρτες και δημογραφικούς πίνακες.</w:t>
      </w:r>
    </w:p>
    <w:p w14:paraId="0D64C1A7" w14:textId="72D88E6C" w:rsidR="0008342D" w:rsidRDefault="0008342D" w:rsidP="0008342D">
      <w:pPr>
        <w:rPr>
          <w:lang w:val="fr-FR"/>
        </w:rPr>
      </w:pPr>
      <w:r>
        <w:rPr>
          <w:lang w:val="el-GR"/>
        </w:rPr>
        <w:t xml:space="preserve">Διαπιστώνουμε ότι οι χαρτογράφοι δίνουν προτεραιότητα σε κάποια κριτήρια που σβήνουν τον περίπλοκο χαρακτήρα του πληθυσμού άρα και της κοινωνίας της Αυτοκρατορίας. Δεν φαίνονται πουθενά οι Λεβαντίνοι ή οι Εβραίοι. </w:t>
      </w:r>
      <w:r>
        <w:rPr>
          <w:lang w:val="el-GR"/>
        </w:rPr>
        <w:br/>
        <w:t xml:space="preserve">Η κατηγορία </w:t>
      </w:r>
      <w:proofErr w:type="spellStart"/>
      <w:r>
        <w:rPr>
          <w:lang w:val="fr-FR"/>
        </w:rPr>
        <w:t>Greeks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Griechen</w:t>
      </w:r>
      <w:proofErr w:type="spellEnd"/>
      <w:r>
        <w:rPr>
          <w:lang w:val="fr-FR"/>
        </w:rPr>
        <w:t xml:space="preserve"> </w:t>
      </w:r>
      <w:r>
        <w:rPr>
          <w:lang w:val="el-GR"/>
        </w:rPr>
        <w:t xml:space="preserve">σβήνει την ποικιλομορφία του ορθόδοξου </w:t>
      </w:r>
      <w:r w:rsidRPr="0008342D">
        <w:rPr>
          <w:i/>
          <w:iCs/>
          <w:lang w:val="fr-FR"/>
        </w:rPr>
        <w:t>millet</w:t>
      </w:r>
      <w:r>
        <w:rPr>
          <w:lang w:val="fr-FR"/>
        </w:rPr>
        <w:t>.</w:t>
      </w:r>
    </w:p>
    <w:p w14:paraId="48782C78" w14:textId="77812664" w:rsidR="0008342D" w:rsidRDefault="0008342D" w:rsidP="0008342D">
      <w:pPr>
        <w:rPr>
          <w:lang w:val="el-GR"/>
        </w:rPr>
      </w:pPr>
      <w:r>
        <w:rPr>
          <w:lang w:val="el-GR"/>
        </w:rPr>
        <w:t xml:space="preserve">Η συμβίωση (με εντάσεις, με κρίσεις και με βία) μεταξύ των διάφορων ομάδων σβήνεται με τη χαρτογραφική σύμβαση ότι μόνο η πλειονότητα εμφανίζεται με ένα και ένα μόνο χρώμα. Π.χ. και στα </w:t>
      </w:r>
      <w:proofErr w:type="spellStart"/>
      <w:r>
        <w:rPr>
          <w:lang w:val="el-GR"/>
        </w:rPr>
        <w:t>μπλέ</w:t>
      </w:r>
      <w:proofErr w:type="spellEnd"/>
      <w:r>
        <w:rPr>
          <w:lang w:val="el-GR"/>
        </w:rPr>
        <w:t xml:space="preserve"> εδάφη υπάρχουν μη ορθόδοξοι, και στον μεγάλο κόκκινο ωκεανό στην ενδοχώρα υπάρχουν μη μουσουλμάνοι και μη τουρκόφωνοι.</w:t>
      </w:r>
    </w:p>
    <w:p w14:paraId="712C0EFD" w14:textId="77777777" w:rsidR="00162624" w:rsidRDefault="0008342D" w:rsidP="0008342D">
      <w:pPr>
        <w:rPr>
          <w:lang w:val="el-GR"/>
        </w:rPr>
      </w:pPr>
      <w:r>
        <w:rPr>
          <w:lang w:val="el-GR"/>
        </w:rPr>
        <w:lastRenderedPageBreak/>
        <w:t>Τέτοια χαρτογράφηση μπορεί να εξυπηρετεί τα εθνικά/εθνικιστικά συμφέροντα μερικών αλλά η φανερή έλλειψη εδαφική συνέχεια των διάφορων πληθυσμών είναι και πρόγνωση συγκρούσεων, διωγμών</w:t>
      </w:r>
      <w:r w:rsidR="00162624">
        <w:rPr>
          <w:lang w:val="el-GR"/>
        </w:rPr>
        <w:t>, κλπ</w:t>
      </w:r>
      <w:r>
        <w:rPr>
          <w:lang w:val="el-GR"/>
        </w:rPr>
        <w:t>.</w:t>
      </w:r>
      <w:r w:rsidR="00162624">
        <w:rPr>
          <w:lang w:val="el-GR"/>
        </w:rPr>
        <w:t>)</w:t>
      </w:r>
    </w:p>
    <w:p w14:paraId="23F78BD8" w14:textId="6389A8CF" w:rsidR="0008342D" w:rsidRDefault="00162624" w:rsidP="0008342D">
      <w:pPr>
        <w:rPr>
          <w:lang w:val="fr-FR"/>
        </w:rPr>
      </w:pPr>
      <w:r>
        <w:rPr>
          <w:lang w:val="el-GR"/>
        </w:rPr>
        <w:t xml:space="preserve">Η πεποίθηση ότι η κάθε πλειονότητα έχει αποκλειστικά δικαιώματα στο έδαφος είναι ριζοσπαστική απειλή για την οθωμανική κοινωνία. Έτσι έγινε κατά τη διάρκεια του ΠΠΠ: ο χάρτης σήμερα – που θα προετοιμαζόταν με τα ίδια κριτήρια χαρτογράφησης – θα ήταν πολύ πιο απλός σήμερα. Πού έφυγαν οι αόρατοι του 1910; Πού έφυγαν οι ορθόδοξοι (κύριο θέμα του μαθήματός μας); Πού έφυγαν οι Αρμένιοι; </w:t>
      </w:r>
    </w:p>
    <w:p w14:paraId="07F62BBE" w14:textId="79EB7879" w:rsidR="00162624" w:rsidRDefault="00162624" w:rsidP="0008342D">
      <w:pPr>
        <w:rPr>
          <w:lang w:val="fr-FR"/>
        </w:rPr>
      </w:pPr>
      <w:hyperlink r:id="rId7" w:history="1">
        <w:r w:rsidRPr="00C61F0A">
          <w:rPr>
            <w:rStyle w:val="Lienhypertexte"/>
            <w:lang w:val="fr-FR"/>
          </w:rPr>
          <w:t>https://iletisim.com.tr/kitap/bir-zamanlar-ermeniler-vardi/9596?srsltid=AfmBOorzpyd0m3Ph_RfMk6n3YdQzJrwUdcKp0Pl34ReDtRVHv6kTD2iO</w:t>
        </w:r>
      </w:hyperlink>
    </w:p>
    <w:p w14:paraId="4B9F374E" w14:textId="07BB0DFA" w:rsidR="00162624" w:rsidRDefault="00162624" w:rsidP="0008342D">
      <w:pPr>
        <w:rPr>
          <w:lang w:val="fr-FR"/>
        </w:rPr>
      </w:pPr>
      <w:hyperlink r:id="rId8" w:history="1">
        <w:r w:rsidRPr="00C61F0A">
          <w:rPr>
            <w:rStyle w:val="Lienhypertexte"/>
            <w:lang w:val="fr-FR"/>
          </w:rPr>
          <w:t>https://www.birzamanlaryayincilik.com/book/100-yil-once-turkiyede-ermeniler-cilt-i</w:t>
        </w:r>
      </w:hyperlink>
    </w:p>
    <w:p w14:paraId="08B344C9" w14:textId="77777777" w:rsidR="00162624" w:rsidRDefault="00162624" w:rsidP="0008342D">
      <w:pPr>
        <w:rPr>
          <w:lang w:val="fr-FR"/>
        </w:rPr>
      </w:pPr>
    </w:p>
    <w:p w14:paraId="04B947DC" w14:textId="19D6DF95" w:rsidR="00836A58" w:rsidRDefault="00836A58" w:rsidP="00836A58">
      <w:pPr>
        <w:rPr>
          <w:lang w:val="el-GR"/>
        </w:rPr>
      </w:pPr>
      <w:r w:rsidRPr="00BB346A">
        <w:rPr>
          <w:b/>
          <w:bCs/>
          <w:lang w:val="el-GR"/>
        </w:rPr>
        <w:t xml:space="preserve">Ο χάρτης είναι μια πρόταση απεικόνισης της δημογραφικής πραγματικότητας. </w:t>
      </w:r>
      <w:r>
        <w:rPr>
          <w:lang w:val="el-GR"/>
        </w:rPr>
        <w:t>Τεκμηριώνει και τις προϋποθέσεις των χαρτογράφων.</w:t>
      </w:r>
    </w:p>
    <w:p w14:paraId="3B4F0956" w14:textId="571F3F01" w:rsidR="00836A58" w:rsidRPr="00BB346A" w:rsidRDefault="00836A58" w:rsidP="0008342D">
      <w:pPr>
        <w:rPr>
          <w:b/>
          <w:bCs/>
          <w:lang w:val="el-GR"/>
        </w:rPr>
      </w:pPr>
      <w:r w:rsidRPr="00BB346A">
        <w:rPr>
          <w:b/>
          <w:bCs/>
          <w:lang w:val="el-GR"/>
        </w:rPr>
        <w:t>Πίσω από την εθνογραφική προσέγγιση υπάρχει και η ρομαντική-βιολογική θεωρία του έθνους. Δεν ζητάει κανείς για την πολιτική θέληση των ανθρώπων που παρουσιάζονται με ένα χρώμα και μόνο.</w:t>
      </w:r>
    </w:p>
    <w:p w14:paraId="573DAF09" w14:textId="3E65EDE6" w:rsidR="00836A58" w:rsidRDefault="00836A58" w:rsidP="0008342D">
      <w:pPr>
        <w:rPr>
          <w:lang w:val="el-GR"/>
        </w:rPr>
      </w:pPr>
      <w:r>
        <w:rPr>
          <w:lang w:val="el-GR"/>
        </w:rPr>
        <w:t xml:space="preserve">Πιθανόν είναι να μην είχαν καμία όρεξη για την καταστροφή της οθωμανικής κοινωνίας οι Ρωμιοί της Καππαδοκίας και μάλλον όχι αυτοί μόνο. Όπως το είπα στο μάθημα, κατά τον Βλάση </w:t>
      </w:r>
      <w:proofErr w:type="spellStart"/>
      <w:r>
        <w:rPr>
          <w:lang w:val="el-GR"/>
        </w:rPr>
        <w:t>Αγτζίδη</w:t>
      </w:r>
      <w:proofErr w:type="spellEnd"/>
      <w:r>
        <w:rPr>
          <w:lang w:val="el-GR"/>
        </w:rPr>
        <w:t xml:space="preserve">, το νέο-ελληνικό κράτος δεν είχε πολλά να προσφέρει στους Πόντιους στον τόπο τους. </w:t>
      </w:r>
    </w:p>
    <w:p w14:paraId="1102257F" w14:textId="31AB75E7" w:rsidR="00836A58" w:rsidRDefault="00836A58" w:rsidP="0008342D">
      <w:pPr>
        <w:rPr>
          <w:lang w:val="el-GR"/>
        </w:rPr>
      </w:pPr>
      <w:hyperlink r:id="rId9" w:history="1">
        <w:r w:rsidRPr="00C61F0A">
          <w:rPr>
            <w:rStyle w:val="Lienhypertexte"/>
            <w:lang w:val="el-GR"/>
          </w:rPr>
          <w:t>https://www.politeianet.gr/sygrafeas/agtzidis-blasis-222</w:t>
        </w:r>
      </w:hyperlink>
    </w:p>
    <w:p w14:paraId="026FE48D" w14:textId="77777777" w:rsidR="00836A58" w:rsidRDefault="00836A58" w:rsidP="0008342D">
      <w:pPr>
        <w:rPr>
          <w:lang w:val="el-GR"/>
        </w:rPr>
      </w:pPr>
    </w:p>
    <w:p w14:paraId="7B981BEE" w14:textId="0C587DB7" w:rsidR="00836A58" w:rsidRPr="00BB346A" w:rsidRDefault="00836A58" w:rsidP="0008342D">
      <w:pPr>
        <w:rPr>
          <w:b/>
          <w:bCs/>
          <w:lang w:val="el-GR"/>
        </w:rPr>
      </w:pPr>
      <w:r w:rsidRPr="00BB346A">
        <w:rPr>
          <w:b/>
          <w:bCs/>
          <w:lang w:val="el-GR"/>
        </w:rPr>
        <w:t>Έκανα σύντομη παρουσίαση των δύο κύριων θεωριών του έθνος.</w:t>
      </w:r>
    </w:p>
    <w:p w14:paraId="35B4B597" w14:textId="347A1EBE" w:rsidR="00836A58" w:rsidRDefault="00836A58" w:rsidP="0008342D">
      <w:pPr>
        <w:rPr>
          <w:lang w:val="el-GR"/>
        </w:rPr>
      </w:pPr>
      <w:r>
        <w:rPr>
          <w:lang w:val="el-GR"/>
        </w:rPr>
        <w:t xml:space="preserve">Μία που είναι αποτέλεσμα του Διαφωτισμού που έχει μια αφηρημένη προσέγγιση του έθνους: η αρχή της ύπαρξης του έθνους είναι η θέλησή του να υπάρχει, ανεξάρτητα από άλλα κριτήρια. Έτσι γίνεται η Γαλλία έθνος ανεξάρτητα από τα πολιτισμικά, γλωσσικά χαρακτηριστικά της κάθε περιοχής του Βασιλείου της Γαλλίας που μετατρέπεται σε Δημοκρατία. </w:t>
      </w:r>
    </w:p>
    <w:p w14:paraId="56C0C659" w14:textId="2B204495" w:rsidR="00836A58" w:rsidRDefault="00836A58" w:rsidP="0008342D">
      <w:pPr>
        <w:rPr>
          <w:lang w:val="el-GR"/>
        </w:rPr>
      </w:pPr>
      <w:hyperlink r:id="rId10" w:history="1">
        <w:r w:rsidRPr="00C61F0A">
          <w:rPr>
            <w:rStyle w:val="Lienhypertexte"/>
            <w:lang w:val="el-GR"/>
          </w:rPr>
          <w:t>https://www.politeianet.gr/books/9789602281925-rousseau-jean-jacques-damianos-to-koinoniko-sumbolaio-122387</w:t>
        </w:r>
      </w:hyperlink>
    </w:p>
    <w:p w14:paraId="16E5DBE2" w14:textId="6EC90B84" w:rsidR="00836A58" w:rsidRDefault="00836A58" w:rsidP="0008342D">
      <w:pPr>
        <w:rPr>
          <w:lang w:val="el-GR"/>
        </w:rPr>
      </w:pPr>
      <w:hyperlink r:id="rId11" w:history="1">
        <w:r w:rsidRPr="00C61F0A">
          <w:rPr>
            <w:rStyle w:val="Lienhypertexte"/>
            <w:lang w:val="el-GR"/>
          </w:rPr>
          <w:t>https://www.politeianet.gr/books/9789602830659-renan-ernest-roes-ti-einai-ethnos-174211</w:t>
        </w:r>
      </w:hyperlink>
    </w:p>
    <w:p w14:paraId="21BB958B" w14:textId="01C5F5AF" w:rsidR="00836A58" w:rsidRDefault="00836A58" w:rsidP="0008342D">
      <w:pPr>
        <w:rPr>
          <w:lang w:val="el-GR"/>
        </w:rPr>
      </w:pPr>
      <w:r>
        <w:rPr>
          <w:lang w:val="el-GR"/>
        </w:rPr>
        <w:lastRenderedPageBreak/>
        <w:t xml:space="preserve">Αντίθετα και ως αντίδραση στον επεκτατισμό της Γαλλικής Επανάστασης, </w:t>
      </w:r>
      <w:r w:rsidR="00BB346A">
        <w:rPr>
          <w:lang w:val="el-GR"/>
        </w:rPr>
        <w:t xml:space="preserve">μια ρομαντική θεωρία του έθνους βάζει έμφαση σε εμπειρικά χαρακτηριστικά όπως: γλώσσα, (συνέχεια διαλέκτων), έθιμα, θρησκεία, λαϊκά τραγούδια, παραμύθια, κατοικημένο έδαφος: πατρίδα (ποια είναι τα θεμιτά σύνορα μιας πατρίδας; Είναι η </w:t>
      </w:r>
      <w:r w:rsidR="00BB346A">
        <w:rPr>
          <w:lang w:val="fr-FR"/>
        </w:rPr>
        <w:t>Kronstadt</w:t>
      </w:r>
      <w:r w:rsidR="00BB346A">
        <w:rPr>
          <w:lang w:val="el-GR"/>
        </w:rPr>
        <w:t xml:space="preserve"> της Τρανσυλβανίας γερμανική πόλη; Είναι η περιοχή του Βόλγα όπου εγκαταστάθηκαν Γερμανοί τον 18</w:t>
      </w:r>
      <w:r w:rsidR="00BB346A" w:rsidRPr="00BB346A">
        <w:rPr>
          <w:vertAlign w:val="superscript"/>
          <w:lang w:val="el-GR"/>
        </w:rPr>
        <w:t>ο</w:t>
      </w:r>
      <w:r w:rsidR="00BB346A">
        <w:rPr>
          <w:lang w:val="el-GR"/>
        </w:rPr>
        <w:t xml:space="preserve"> αιώνα γερμανική περιοχή; Είναι η Αλσατία μέρος της Γερμανίας; Αυτά τα ερωτήματα να τα εφαρμόσετε στην σύγχρονη ελληνική περίπτωση πριν από το 1913.)</w:t>
      </w:r>
    </w:p>
    <w:p w14:paraId="15F40BC9" w14:textId="77287677" w:rsidR="00BB346A" w:rsidRDefault="00BB346A" w:rsidP="0008342D">
      <w:pPr>
        <w:rPr>
          <w:lang w:val="fr-FR"/>
        </w:rPr>
      </w:pPr>
      <w:hyperlink r:id="rId12" w:history="1">
        <w:r w:rsidRPr="00C61F0A">
          <w:rPr>
            <w:rStyle w:val="Lienhypertexte"/>
            <w:lang w:val="fr-FR"/>
          </w:rPr>
          <w:t>https://www.reclam.de/detail/978-3-15-014221-9/Herder__Johann_Gottfried/Auch_eine_Philosophie_der_Geschichte_zur_Bildung_der_Menschheit</w:t>
        </w:r>
      </w:hyperlink>
    </w:p>
    <w:p w14:paraId="32DFC521" w14:textId="2B30AFA0" w:rsidR="00BB346A" w:rsidRDefault="00BB346A" w:rsidP="0008342D">
      <w:pPr>
        <w:rPr>
          <w:lang w:val="fr-FR"/>
        </w:rPr>
      </w:pPr>
      <w:hyperlink r:id="rId13" w:history="1">
        <w:r w:rsidRPr="00C61F0A">
          <w:rPr>
            <w:rStyle w:val="Lienhypertexte"/>
            <w:lang w:val="fr-FR"/>
          </w:rPr>
          <w:t>https://www.amazon.fr/Grimms-M%C3%A4rchen-Vollst%C3%A4ndige-Ausgabe-Wilhelm/dp/3866474210</w:t>
        </w:r>
      </w:hyperlink>
    </w:p>
    <w:p w14:paraId="0EB129A6" w14:textId="77777777" w:rsidR="00BB346A" w:rsidRDefault="00BB346A" w:rsidP="0008342D">
      <w:pPr>
        <w:rPr>
          <w:lang w:val="fr-FR"/>
        </w:rPr>
      </w:pPr>
    </w:p>
    <w:p w14:paraId="297E2FDD" w14:textId="660D218F" w:rsidR="00BB346A" w:rsidRDefault="00BB346A" w:rsidP="0008342D">
      <w:pPr>
        <w:rPr>
          <w:lang w:val="el-GR"/>
        </w:rPr>
      </w:pPr>
      <w:r>
        <w:rPr>
          <w:lang w:val="el-GR"/>
        </w:rPr>
        <w:t xml:space="preserve">Την τελευταία ώρα του μαθήματος, αναφέρθηκα στον συγγραφέα και ζωγράφο </w:t>
      </w:r>
      <w:r w:rsidRPr="00B36E25">
        <w:rPr>
          <w:b/>
          <w:bCs/>
          <w:lang w:val="el-GR"/>
        </w:rPr>
        <w:t xml:space="preserve">Φώτη </w:t>
      </w:r>
      <w:proofErr w:type="spellStart"/>
      <w:r w:rsidRPr="00B36E25">
        <w:rPr>
          <w:b/>
          <w:bCs/>
          <w:lang w:val="el-GR"/>
        </w:rPr>
        <w:t>Κόντογλου</w:t>
      </w:r>
      <w:proofErr w:type="spellEnd"/>
      <w:r>
        <w:rPr>
          <w:lang w:val="el-GR"/>
        </w:rPr>
        <w:t xml:space="preserve"> ο οποίος γεννήθηκε το 1895 στο Αϊβαλί </w:t>
      </w:r>
      <w:r w:rsidR="00B15BA5">
        <w:rPr>
          <w:lang w:val="fr-FR"/>
        </w:rPr>
        <w:t>(</w:t>
      </w:r>
      <w:proofErr w:type="spellStart"/>
      <w:r w:rsidR="00B15BA5">
        <w:rPr>
          <w:lang w:val="fr-FR"/>
        </w:rPr>
        <w:t>Ayvalık</w:t>
      </w:r>
      <w:proofErr w:type="spellEnd"/>
      <w:r w:rsidR="00B15BA5">
        <w:rPr>
          <w:lang w:val="fr-FR"/>
        </w:rPr>
        <w:t>)</w:t>
      </w:r>
      <w:r>
        <w:rPr>
          <w:lang w:val="el-GR"/>
        </w:rPr>
        <w:t xml:space="preserve">/ στις </w:t>
      </w:r>
      <w:proofErr w:type="spellStart"/>
      <w:r>
        <w:rPr>
          <w:lang w:val="el-GR"/>
        </w:rPr>
        <w:t>Κυδώνιες</w:t>
      </w:r>
      <w:proofErr w:type="spellEnd"/>
      <w:r>
        <w:rPr>
          <w:lang w:val="el-GR"/>
        </w:rPr>
        <w:t xml:space="preserve"> (βόρεια από τη Σμύρνη) ο οποίος είχε αποκτήσει μεγάλη παιδεία στα σχολεία στην </w:t>
      </w:r>
      <w:proofErr w:type="spellStart"/>
      <w:r>
        <w:rPr>
          <w:lang w:val="el-GR"/>
        </w:rPr>
        <w:t>οθ</w:t>
      </w:r>
      <w:proofErr w:type="spellEnd"/>
      <w:r>
        <w:rPr>
          <w:lang w:val="el-GR"/>
        </w:rPr>
        <w:t xml:space="preserve">. αυτοκρατορία, και στη δυτική Ευρώπη (Παρίσι). Είχε επιστρέψει στο Αϊβαλί και ήρθε στην Ελλάδα πρόσφυγας. Είχα φέρει το βιβλίο </w:t>
      </w:r>
      <w:r w:rsidRPr="00BB346A">
        <w:rPr>
          <w:i/>
          <w:iCs/>
          <w:lang w:val="el-GR"/>
        </w:rPr>
        <w:t>Αϊβαλί,</w:t>
      </w:r>
      <w:r>
        <w:rPr>
          <w:lang w:val="el-GR"/>
        </w:rPr>
        <w:t xml:space="preserve"> </w:t>
      </w:r>
      <w:r w:rsidRPr="00BB346A">
        <w:rPr>
          <w:i/>
          <w:iCs/>
          <w:lang w:val="el-GR"/>
        </w:rPr>
        <w:t>Η πατρίδα μου</w:t>
      </w:r>
      <w:r>
        <w:rPr>
          <w:lang w:val="el-GR"/>
        </w:rPr>
        <w:t xml:space="preserve">. </w:t>
      </w:r>
      <w:r w:rsidR="00B15BA5">
        <w:rPr>
          <w:lang w:val="el-GR"/>
        </w:rPr>
        <w:t>Πρόκειται για μια συλλογή διηγημάτων των οποίων οι πλοκές λαμβάνουν χώρα στο Αϊβαλί</w:t>
      </w:r>
      <w:r w:rsidR="00B15BA5">
        <w:rPr>
          <w:lang w:val="fr-FR"/>
        </w:rPr>
        <w:t xml:space="preserve">. </w:t>
      </w:r>
      <w:r w:rsidR="00B15BA5">
        <w:rPr>
          <w:lang w:val="el-GR"/>
        </w:rPr>
        <w:t>Εξήγησα ότι είναι Ρωμιός και εντάσσεται στην ορθόδοξη παράδοση. Η παρουσία των μη ορθόδοξων στα κείμενά του είναι τεκμήριο των φαντασιακών και πραγματικών αντιλήψεων των ορθόδοξων χριστιανών προς τους μη ορθόδοξους.</w:t>
      </w:r>
    </w:p>
    <w:p w14:paraId="64DFBFCB" w14:textId="78B6584E" w:rsidR="00B15BA5" w:rsidRDefault="00B15BA5" w:rsidP="0008342D">
      <w:pPr>
        <w:rPr>
          <w:lang w:val="el-GR"/>
        </w:rPr>
      </w:pPr>
      <w:hyperlink r:id="rId14" w:history="1">
        <w:r w:rsidRPr="00C61F0A">
          <w:rPr>
            <w:rStyle w:val="Lienhypertexte"/>
            <w:lang w:val="el-GR"/>
          </w:rPr>
          <w:t>https://www.politeianet.gr/index.php?option=com_virtuemart&amp;Itemid=89&amp;keyword=%CE%9A%CF%8C%CE%BD%CF%84%CE%BF%CE%B3%CE%BB%CE%BF%CF%85&amp;limitstart=0</w:t>
        </w:r>
      </w:hyperlink>
      <w:r>
        <w:rPr>
          <w:lang w:val="el-GR"/>
        </w:rPr>
        <w:t xml:space="preserve"> </w:t>
      </w:r>
    </w:p>
    <w:p w14:paraId="32C2C037" w14:textId="77777777" w:rsidR="00B15BA5" w:rsidRDefault="00B15BA5" w:rsidP="0008342D">
      <w:pPr>
        <w:rPr>
          <w:lang w:val="el-GR"/>
        </w:rPr>
      </w:pPr>
      <w:r>
        <w:rPr>
          <w:lang w:val="el-GR"/>
        </w:rPr>
        <w:t xml:space="preserve">Ενδιαφέρον και σημαντικό είναι το γεγονός ότι ο </w:t>
      </w:r>
      <w:proofErr w:type="spellStart"/>
      <w:r>
        <w:rPr>
          <w:lang w:val="el-GR"/>
        </w:rPr>
        <w:t>Κόντογλου</w:t>
      </w:r>
      <w:proofErr w:type="spellEnd"/>
      <w:r>
        <w:rPr>
          <w:lang w:val="el-GR"/>
        </w:rPr>
        <w:t xml:space="preserve"> ήταν ζωγράφος. Μπορείτε να δείτε τοιχογραφίες του στην εκκλησία Του Αγίου Νικολάου Αχαρνών, στην εκκλησία </w:t>
      </w:r>
      <w:proofErr w:type="spellStart"/>
      <w:r>
        <w:rPr>
          <w:rStyle w:val="hgkelc"/>
          <w:lang w:val="el-GR"/>
        </w:rPr>
        <w:t>Καπνικαρέα</w:t>
      </w:r>
      <w:proofErr w:type="spellEnd"/>
      <w:r>
        <w:rPr>
          <w:rStyle w:val="hgkelc"/>
          <w:lang w:val="el-GR"/>
        </w:rPr>
        <w:t xml:space="preserve"> στην Ερμού</w:t>
      </w:r>
      <w:r>
        <w:rPr>
          <w:lang w:val="el-GR"/>
        </w:rPr>
        <w:t>.</w:t>
      </w:r>
    </w:p>
    <w:p w14:paraId="50266C7D" w14:textId="58239E46" w:rsidR="00B15BA5" w:rsidRDefault="00B15BA5" w:rsidP="0008342D">
      <w:pPr>
        <w:rPr>
          <w:lang w:val="el-GR"/>
        </w:rPr>
      </w:pPr>
      <w:r>
        <w:rPr>
          <w:lang w:val="el-GR"/>
        </w:rPr>
        <w:t xml:space="preserve"> </w:t>
      </w:r>
      <w:hyperlink r:id="rId15" w:history="1">
        <w:r w:rsidRPr="00C61F0A">
          <w:rPr>
            <w:rStyle w:val="Lienhypertexte"/>
            <w:lang w:val="el-GR"/>
          </w:rPr>
          <w:t>http://www.byzantineathens.com/pialphanualphagammaiotaalpha-kappaalphapinuiotakappaalpharhoepsilonalpha.html</w:t>
        </w:r>
      </w:hyperlink>
    </w:p>
    <w:p w14:paraId="48F42BD4" w14:textId="40D0C1F7" w:rsidR="00B15BA5" w:rsidRDefault="00B15BA5" w:rsidP="0008342D">
      <w:pPr>
        <w:rPr>
          <w:lang w:val="el-GR"/>
        </w:rPr>
      </w:pPr>
      <w:hyperlink r:id="rId16" w:history="1">
        <w:r w:rsidRPr="00C61F0A">
          <w:rPr>
            <w:rStyle w:val="Lienhypertexte"/>
            <w:lang w:val="el-GR"/>
          </w:rPr>
          <w:t>https://agiosnikolaoskp.gr/%CF%86%CF%8E%CF%84%CE%B7%CF%82-%CE%BA%CF%8C%CE%BD%CF%84%CE%BF%CE%B3%CE%BB%CE%BF%CF%85/</w:t>
        </w:r>
      </w:hyperlink>
    </w:p>
    <w:p w14:paraId="56689068" w14:textId="77777777" w:rsidR="00BB346A" w:rsidRPr="00BB346A" w:rsidRDefault="00BB346A" w:rsidP="0008342D">
      <w:pPr>
        <w:rPr>
          <w:lang w:val="fr-FR"/>
        </w:rPr>
      </w:pPr>
    </w:p>
    <w:p w14:paraId="0B37A2E7" w14:textId="63208166" w:rsidR="0008342D" w:rsidRDefault="00B15BA5" w:rsidP="00B15BA5">
      <w:pPr>
        <w:rPr>
          <w:lang w:val="el-GR"/>
        </w:rPr>
      </w:pPr>
      <w:r>
        <w:rPr>
          <w:lang w:val="el-GR"/>
        </w:rPr>
        <w:t xml:space="preserve">Αναφέρθηκα επίσης στο μυθιστόρημα του </w:t>
      </w:r>
      <w:r w:rsidRPr="00B36E25">
        <w:rPr>
          <w:b/>
          <w:bCs/>
          <w:lang w:val="el-GR"/>
        </w:rPr>
        <w:t>Κοσμά Πολίτη</w:t>
      </w:r>
      <w:r>
        <w:rPr>
          <w:lang w:val="el-GR"/>
        </w:rPr>
        <w:t xml:space="preserve"> </w:t>
      </w:r>
      <w:r w:rsidRPr="00B36E25">
        <w:rPr>
          <w:i/>
          <w:iCs/>
          <w:lang w:val="el-GR"/>
        </w:rPr>
        <w:t xml:space="preserve">Στου </w:t>
      </w:r>
      <w:proofErr w:type="spellStart"/>
      <w:r w:rsidRPr="00B36E25">
        <w:rPr>
          <w:i/>
          <w:iCs/>
          <w:lang w:val="el-GR"/>
        </w:rPr>
        <w:t>Χατζηφράγκου</w:t>
      </w:r>
      <w:proofErr w:type="spellEnd"/>
      <w:r w:rsidR="00B36E25">
        <w:rPr>
          <w:lang w:val="el-GR"/>
        </w:rPr>
        <w:t xml:space="preserve">. </w:t>
      </w:r>
    </w:p>
    <w:p w14:paraId="0283BF4C" w14:textId="240F1B83" w:rsidR="00B36E25" w:rsidRDefault="00B36E25" w:rsidP="00B15BA5">
      <w:pPr>
        <w:rPr>
          <w:lang w:val="el-GR"/>
        </w:rPr>
      </w:pPr>
      <w:hyperlink r:id="rId17" w:history="1">
        <w:r w:rsidRPr="00C61F0A">
          <w:rPr>
            <w:rStyle w:val="Lienhypertexte"/>
            <w:lang w:val="el-GR"/>
          </w:rPr>
          <w:t>https://www.politeianet.gr/books/9789600505375-politis-kosmas-estia-stou-chatzifragkou-187208</w:t>
        </w:r>
      </w:hyperlink>
    </w:p>
    <w:p w14:paraId="3DEAE5AD" w14:textId="7725EFA7" w:rsidR="00B36E25" w:rsidRPr="00B36E25" w:rsidRDefault="00B36E25" w:rsidP="00B15BA5">
      <w:pPr>
        <w:rPr>
          <w:lang w:val="el-GR"/>
        </w:rPr>
      </w:pPr>
      <w:r>
        <w:rPr>
          <w:lang w:val="el-GR"/>
        </w:rPr>
        <w:lastRenderedPageBreak/>
        <w:t xml:space="preserve">Θα ήταν καλό να διαβάσετε το μυθιστόρημα. Τεκμηριώνει και την κατάσταση της γλώσσας των Ρωμιών στη Σμύρνη, σας έδειξα το γλωσσάριο στο τέλος του βιβλίου που διευκολύνει την ανάγνωση των </w:t>
      </w:r>
      <w:proofErr w:type="spellStart"/>
      <w:r>
        <w:rPr>
          <w:lang w:val="el-GR"/>
        </w:rPr>
        <w:t>Ελλαδ</w:t>
      </w:r>
      <w:r w:rsidR="00CA6A0B">
        <w:rPr>
          <w:lang w:val="el-GR"/>
        </w:rPr>
        <w:t>ι</w:t>
      </w:r>
      <w:r>
        <w:rPr>
          <w:lang w:val="el-GR"/>
        </w:rPr>
        <w:t>τ</w:t>
      </w:r>
      <w:r w:rsidR="00CA6A0B">
        <w:rPr>
          <w:lang w:val="el-GR"/>
        </w:rPr>
        <w:t>ώ</w:t>
      </w:r>
      <w:r>
        <w:rPr>
          <w:lang w:val="el-GR"/>
        </w:rPr>
        <w:t>ν</w:t>
      </w:r>
      <w:proofErr w:type="spellEnd"/>
      <w:r>
        <w:rPr>
          <w:lang w:val="el-GR"/>
        </w:rPr>
        <w:t xml:space="preserve">. </w:t>
      </w:r>
    </w:p>
    <w:p w14:paraId="37F095DF" w14:textId="0567D0CF" w:rsidR="00051C75" w:rsidRDefault="00B36E25">
      <w:pPr>
        <w:rPr>
          <w:lang w:val="el-GR"/>
        </w:rPr>
      </w:pPr>
      <w:r>
        <w:rPr>
          <w:lang w:val="el-GR"/>
        </w:rPr>
        <w:t xml:space="preserve">Θεωρώ ότι είναι πολύτιμο βιβλίο που μας δίνει πρόσβαση στον περίπλοκο κόσμο της </w:t>
      </w:r>
      <w:proofErr w:type="spellStart"/>
      <w:r>
        <w:rPr>
          <w:lang w:val="el-GR"/>
        </w:rPr>
        <w:t>οθ</w:t>
      </w:r>
      <w:proofErr w:type="spellEnd"/>
      <w:r>
        <w:rPr>
          <w:lang w:val="el-GR"/>
        </w:rPr>
        <w:t>. κοινωνίας στην ύστερη περίοδο. Παρατήρησα ότι μια ιστορία στο βιβλίο είναι η ερωτική φαντασία ενός ορθόδοξου νεαρού με αντικείμενο μια εβραία γυναίκα (που κατά ειρωνικό τρόπο έχει έρθει από τα Επτάνησα στη Σμύρνη). Πόσο πιθανόν ήταν τέτοια κατάσταση; Ποιες είναι οι εντυπώσεις του νεαρού όταν μπαίνει στο σπίτι της νέας κυρίας; Ο άλλος είναι θέμα στα τραγούδια και στα βιβλία των Ρωμιών.</w:t>
      </w:r>
    </w:p>
    <w:p w14:paraId="0956F2F0" w14:textId="77777777" w:rsidR="00CA6A0B" w:rsidRPr="00B36E25" w:rsidRDefault="00CA6A0B">
      <w:pPr>
        <w:rPr>
          <w:lang w:val="el-GR"/>
        </w:rPr>
      </w:pPr>
    </w:p>
    <w:p w14:paraId="37D0029C" w14:textId="1E9E9B10" w:rsidR="00051C75" w:rsidRDefault="006D0733">
      <w:pPr>
        <w:rPr>
          <w:lang w:val="el-GR"/>
        </w:rPr>
      </w:pPr>
      <w:r w:rsidRPr="006D0733">
        <w:rPr>
          <w:b/>
          <w:bCs/>
          <w:lang w:val="el-GR"/>
        </w:rPr>
        <w:t>Για την επόμενη φορά,</w:t>
      </w:r>
      <w:r>
        <w:rPr>
          <w:lang w:val="el-GR"/>
        </w:rPr>
        <w:t xml:space="preserve"> θέλω να διαβάσετε όσα σας μοίρασα.</w:t>
      </w:r>
    </w:p>
    <w:p w14:paraId="583AFDFB" w14:textId="095D079F" w:rsidR="006D0733" w:rsidRDefault="006D0733">
      <w:pPr>
        <w:rPr>
          <w:lang w:val="el-GR"/>
        </w:rPr>
      </w:pPr>
      <w:r>
        <w:rPr>
          <w:lang w:val="el-GR"/>
        </w:rPr>
        <w:t>Λάβατε και έναν φάκελο που θα φέρετε την επόμενη φορά μαζί σας.</w:t>
      </w:r>
    </w:p>
    <w:p w14:paraId="7A56D5F8" w14:textId="12E2BB09" w:rsidR="006D0733" w:rsidRDefault="006D0733">
      <w:pPr>
        <w:rPr>
          <w:lang w:val="el-GR"/>
        </w:rPr>
      </w:pPr>
      <w:r>
        <w:rPr>
          <w:lang w:val="el-GR"/>
        </w:rPr>
        <w:t>Να προετοιμάσετε το παλιό θέμα εξέτασης. Όσοι θέλουν να μου δώσουν γραπτή προετοιμασία για να διορθώσω και να γράψω παρατηρήσεις, σχόλια, μπορούν να το κάνουν.</w:t>
      </w:r>
    </w:p>
    <w:p w14:paraId="44C321AB" w14:textId="562FEA93" w:rsidR="006D0733" w:rsidRDefault="006D0733">
      <w:pPr>
        <w:rPr>
          <w:lang w:val="el-GR"/>
        </w:rPr>
      </w:pPr>
      <w:r>
        <w:rPr>
          <w:lang w:val="el-GR"/>
        </w:rPr>
        <w:t>Εννοείται ότι θα είστε έτοιμοι για μια γρήγορη επανάληψη των κύριων θεμάτων της σημερινής συνάντησης.</w:t>
      </w:r>
    </w:p>
    <w:p w14:paraId="496B2673" w14:textId="77777777" w:rsidR="006D0733" w:rsidRPr="00051C75" w:rsidRDefault="006D0733" w:rsidP="006D0733">
      <w:pPr>
        <w:rPr>
          <w:lang w:val="el-GR"/>
        </w:rPr>
      </w:pPr>
    </w:p>
    <w:sectPr w:rsidR="006D0733" w:rsidRPr="0005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4C"/>
    <w:rsid w:val="00051C75"/>
    <w:rsid w:val="000745A9"/>
    <w:rsid w:val="0008342D"/>
    <w:rsid w:val="00162624"/>
    <w:rsid w:val="001E454C"/>
    <w:rsid w:val="001F07B4"/>
    <w:rsid w:val="00224EBC"/>
    <w:rsid w:val="00235C22"/>
    <w:rsid w:val="002B31C8"/>
    <w:rsid w:val="002D4FEE"/>
    <w:rsid w:val="003A07AB"/>
    <w:rsid w:val="00421BA2"/>
    <w:rsid w:val="00456BE7"/>
    <w:rsid w:val="00477F98"/>
    <w:rsid w:val="005110AC"/>
    <w:rsid w:val="005E57BE"/>
    <w:rsid w:val="005E6C26"/>
    <w:rsid w:val="005F0730"/>
    <w:rsid w:val="006D0733"/>
    <w:rsid w:val="0070768F"/>
    <w:rsid w:val="0079501B"/>
    <w:rsid w:val="007B2D76"/>
    <w:rsid w:val="007C6744"/>
    <w:rsid w:val="00836A58"/>
    <w:rsid w:val="00871E80"/>
    <w:rsid w:val="008C42D6"/>
    <w:rsid w:val="008D0371"/>
    <w:rsid w:val="00A41F1E"/>
    <w:rsid w:val="00B15BA5"/>
    <w:rsid w:val="00B36E25"/>
    <w:rsid w:val="00B75FFA"/>
    <w:rsid w:val="00BB346A"/>
    <w:rsid w:val="00C06074"/>
    <w:rsid w:val="00CA6A0B"/>
    <w:rsid w:val="00DD7C89"/>
    <w:rsid w:val="00DF08B2"/>
    <w:rsid w:val="00E8560F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E6DA"/>
  <w15:chartTrackingRefBased/>
  <w15:docId w15:val="{61BEADA6-63A0-4137-8078-C5081AE6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1E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4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4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4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4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4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4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5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1E45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1E454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1E454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1E454C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1E454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1E454C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1E454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1E454C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1E4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54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4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454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1E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454C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1E45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45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4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454C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1E454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51C7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1C75"/>
    <w:rPr>
      <w:color w:val="605E5C"/>
      <w:shd w:val="clear" w:color="auto" w:fill="E1DFDD"/>
    </w:rPr>
  </w:style>
  <w:style w:type="character" w:customStyle="1" w:styleId="hgkelc">
    <w:name w:val="hgkelc"/>
    <w:basedOn w:val="Policepardfaut"/>
    <w:rsid w:val="00B1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zamanlaryayincilik.com/book/100-yil-once-turkiyede-ermeniler-cilt-i" TargetMode="External"/><Relationship Id="rId13" Type="http://schemas.openxmlformats.org/officeDocument/2006/relationships/hyperlink" Target="https://www.amazon.fr/Grimms-M%C3%A4rchen-Vollst%C3%A4ndige-Ausgabe-Wilhelm/dp/38664742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letisim.com.tr/kitap/bir-zamanlar-ermeniler-vardi/9596?srsltid=AfmBOorzpyd0m3Ph_RfMk6n3YdQzJrwUdcKp0Pl34ReDtRVHv6kTD2iO" TargetMode="External"/><Relationship Id="rId12" Type="http://schemas.openxmlformats.org/officeDocument/2006/relationships/hyperlink" Target="https://www.reclam.de/detail/978-3-15-014221-9/Herder__Johann_Gottfried/Auch_eine_Philosophie_der_Geschichte_zur_Bildung_der_Menschheit" TargetMode="External"/><Relationship Id="rId17" Type="http://schemas.openxmlformats.org/officeDocument/2006/relationships/hyperlink" Target="https://www.politeianet.gr/books/9789600505375-politis-kosmas-estia-stou-chatzifragkou-1872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giosnikolaoskp.gr/%CF%86%CF%8E%CF%84%CE%B7%CF%82-%CE%BA%CF%8C%CE%BD%CF%84%CE%BF%CE%B3%CE%BB%CE%BF%CF%85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itapberlin.com/la-turquie-dasie-ii-les-provinces-arabes-alep-mossoul-bagdad-bassorah" TargetMode="External"/><Relationship Id="rId11" Type="http://schemas.openxmlformats.org/officeDocument/2006/relationships/hyperlink" Target="https://www.politeianet.gr/books/9789602830659-renan-ernest-roes-ti-einai-ethnos-174211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byzantineathens.com/pialphanualphagammaiotaalpha-kappaalphapinuiotakappaalpharhoepsilonalpha.html" TargetMode="External"/><Relationship Id="rId10" Type="http://schemas.openxmlformats.org/officeDocument/2006/relationships/hyperlink" Target="https://www.politeianet.gr/books/9789602281925-rousseau-jean-jacques-damianos-to-koinoniko-sumbolaio-122387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politeianet.gr/sygrafeas/agtzidis-blasis-222" TargetMode="External"/><Relationship Id="rId14" Type="http://schemas.openxmlformats.org/officeDocument/2006/relationships/hyperlink" Target="https://www.politeianet.gr/index.php?option=com_virtuemart&amp;Itemid=89&amp;keyword=%CE%9A%CF%8C%CE%BD%CF%84%CE%BF%CE%B3%CE%BB%CE%BF%CF%85&amp;limitstart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Հերվէ Georgelin Ζωρζελέν</dc:creator>
  <cp:keywords/>
  <dc:description/>
  <cp:lastModifiedBy>Hervé Հերվէ Georgelin Ζωρζελέν</cp:lastModifiedBy>
  <cp:revision>3</cp:revision>
  <dcterms:created xsi:type="dcterms:W3CDTF">2024-10-09T18:01:00Z</dcterms:created>
  <dcterms:modified xsi:type="dcterms:W3CDTF">2024-10-09T19:46:00Z</dcterms:modified>
</cp:coreProperties>
</file>