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BB122" w14:textId="77777777" w:rsidR="006957ED" w:rsidRPr="00FC6B0B" w:rsidRDefault="006957ED" w:rsidP="008926BB">
      <w:pPr>
        <w:spacing w:line="276" w:lineRule="auto"/>
        <w:ind w:left="851" w:hanging="851"/>
        <w:jc w:val="center"/>
        <w:rPr>
          <w:rFonts w:ascii="Times" w:hAnsi="Times" w:cs="Times"/>
          <w:b/>
          <w:bCs/>
          <w:lang w:val="fr-FR"/>
        </w:rPr>
      </w:pPr>
      <w:r w:rsidRPr="00FC6B0B">
        <w:rPr>
          <w:rFonts w:ascii="Times" w:hAnsi="Times" w:cs="Times"/>
          <w:b/>
          <w:bCs/>
          <w:lang w:val="fr-FR"/>
        </w:rPr>
        <w:t>Orientation bibliographique</w:t>
      </w:r>
    </w:p>
    <w:p w14:paraId="00A74364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2BD1053B" w14:textId="77777777" w:rsidR="00FC6B0B" w:rsidRDefault="00FC6B0B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0CC2813A" w14:textId="77777777" w:rsidR="00F42E9D" w:rsidRPr="00800C01" w:rsidRDefault="00F42E9D" w:rsidP="008926BB">
      <w:pPr>
        <w:spacing w:line="276" w:lineRule="auto"/>
        <w:ind w:left="851" w:hanging="851"/>
        <w:rPr>
          <w:rFonts w:ascii="Times" w:hAnsi="Times" w:cs="Times"/>
          <w:b/>
          <w:bCs/>
          <w:lang w:val="fr-FR"/>
        </w:rPr>
      </w:pPr>
      <w:r w:rsidRPr="00800C01">
        <w:rPr>
          <w:rFonts w:ascii="Times" w:hAnsi="Times" w:cs="Times"/>
          <w:b/>
          <w:bCs/>
          <w:lang w:val="fr-FR"/>
        </w:rPr>
        <w:t>Histoire de la Grèce antique</w:t>
      </w:r>
    </w:p>
    <w:p w14:paraId="1CE4566B" w14:textId="17E7C41C" w:rsidR="006957ED" w:rsidRDefault="00F42E9D" w:rsidP="000E08F3">
      <w:pPr>
        <w:tabs>
          <w:tab w:val="right" w:pos="9066"/>
        </w:tabs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Amouretti M.-Cl. - Ruzé Fr., </w:t>
      </w:r>
      <w:r w:rsidRPr="00F42E9D">
        <w:rPr>
          <w:rFonts w:ascii="Times" w:hAnsi="Times" w:cs="Times"/>
          <w:bCs/>
          <w:i/>
          <w:lang w:val="fr-FR"/>
        </w:rPr>
        <w:t>Le monde grec antique</w:t>
      </w:r>
      <w:r>
        <w:rPr>
          <w:rFonts w:ascii="Times" w:hAnsi="Times" w:cs="Times"/>
          <w:bCs/>
          <w:lang w:val="fr-FR"/>
        </w:rPr>
        <w:t>, Paris 2015 [1978]</w:t>
      </w:r>
      <w:r w:rsidR="000E08F3">
        <w:rPr>
          <w:rFonts w:ascii="Times" w:hAnsi="Times" w:cs="Times"/>
          <w:bCs/>
          <w:lang w:val="fr-FR"/>
        </w:rPr>
        <w:tab/>
      </w:r>
      <w:bookmarkStart w:id="0" w:name="_GoBack"/>
      <w:bookmarkEnd w:id="0"/>
    </w:p>
    <w:p w14:paraId="7ED3F583" w14:textId="77777777" w:rsidR="00F42E9D" w:rsidRPr="00C00109" w:rsidRDefault="00F42E9D" w:rsidP="008926BB">
      <w:pPr>
        <w:spacing w:line="276" w:lineRule="auto"/>
        <w:ind w:left="851" w:hanging="851"/>
      </w:pPr>
      <w:r>
        <w:rPr>
          <w:rFonts w:ascii="Times" w:hAnsi="Times" w:cs="Times"/>
          <w:bCs/>
          <w:lang w:val="fr-FR"/>
        </w:rPr>
        <w:t xml:space="preserve">Vernant J.-P., </w:t>
      </w:r>
      <w:r w:rsidRPr="00C4472A">
        <w:rPr>
          <w:rFonts w:ascii="Times" w:hAnsi="Times" w:cs="Times"/>
          <w:bCs/>
          <w:i/>
          <w:lang w:val="fr-FR"/>
        </w:rPr>
        <w:t>Les origines de la pensée grecque</w:t>
      </w:r>
      <w:r>
        <w:rPr>
          <w:rFonts w:ascii="Times" w:hAnsi="Times" w:cs="Times"/>
          <w:bCs/>
          <w:lang w:val="fr-FR"/>
        </w:rPr>
        <w:t>, Paris 2013</w:t>
      </w:r>
      <w:r w:rsidRPr="00C4472A">
        <w:rPr>
          <w:rFonts w:ascii="Times" w:hAnsi="Times" w:cs="Times"/>
          <w:bCs/>
          <w:vertAlign w:val="superscript"/>
          <w:lang w:val="fr-FR"/>
        </w:rPr>
        <w:t>12</w:t>
      </w:r>
      <w:r>
        <w:rPr>
          <w:rFonts w:ascii="Times" w:hAnsi="Times" w:cs="Times"/>
          <w:bCs/>
          <w:lang w:val="fr-FR"/>
        </w:rPr>
        <w:t xml:space="preserve"> [1962]</w:t>
      </w:r>
    </w:p>
    <w:p w14:paraId="247E9259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26C123D8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5A88E232" w14:textId="77777777" w:rsidR="00F42E9D" w:rsidRPr="00800C01" w:rsidRDefault="00F42E9D" w:rsidP="008926BB">
      <w:pPr>
        <w:spacing w:line="276" w:lineRule="auto"/>
        <w:ind w:left="851" w:hanging="851"/>
        <w:rPr>
          <w:rFonts w:ascii="Times" w:hAnsi="Times" w:cs="Times"/>
          <w:b/>
          <w:bCs/>
          <w:lang w:val="fr-FR"/>
        </w:rPr>
      </w:pPr>
      <w:r w:rsidRPr="00800C01">
        <w:rPr>
          <w:rFonts w:ascii="Times" w:hAnsi="Times" w:cs="Times"/>
          <w:b/>
          <w:bCs/>
          <w:lang w:val="fr-FR"/>
        </w:rPr>
        <w:t>Droit grec ancien</w:t>
      </w:r>
    </w:p>
    <w:p w14:paraId="505A7201" w14:textId="77777777" w:rsidR="00800C01" w:rsidRP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u w:val="single"/>
          <w:lang w:val="fr-FR"/>
        </w:rPr>
      </w:pPr>
      <w:r w:rsidRPr="00800C01">
        <w:rPr>
          <w:rFonts w:ascii="Times" w:hAnsi="Times" w:cs="Times"/>
          <w:bCs/>
          <w:u w:val="single"/>
          <w:lang w:val="fr-FR"/>
        </w:rPr>
        <w:t>Manuels</w:t>
      </w:r>
    </w:p>
    <w:p w14:paraId="38D46209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>Gaudemet J.</w:t>
      </w:r>
      <w:r w:rsidR="00800C01">
        <w:rPr>
          <w:rFonts w:ascii="Times" w:hAnsi="Times" w:cs="Times"/>
          <w:bCs/>
          <w:lang w:val="fr-FR"/>
        </w:rPr>
        <w:t xml:space="preserve"> (-</w:t>
      </w:r>
      <w:r>
        <w:rPr>
          <w:rFonts w:ascii="Times" w:hAnsi="Times" w:cs="Times"/>
          <w:bCs/>
          <w:lang w:val="fr-FR"/>
        </w:rPr>
        <w:t xml:space="preserve"> Chevreau E.)</w:t>
      </w:r>
      <w:r w:rsidRPr="00C00109">
        <w:rPr>
          <w:rFonts w:ascii="Times" w:hAnsi="Times" w:cs="Times"/>
          <w:bCs/>
          <w:lang w:val="fr-FR"/>
        </w:rPr>
        <w:t xml:space="preserve">, </w:t>
      </w:r>
      <w:r w:rsidRPr="00C00109">
        <w:rPr>
          <w:rFonts w:ascii="Times" w:hAnsi="Times" w:cs="Times"/>
          <w:bCs/>
          <w:i/>
          <w:lang w:val="fr-FR"/>
        </w:rPr>
        <w:t>Les institutions de l’Antiquité</w:t>
      </w:r>
      <w:r>
        <w:rPr>
          <w:rFonts w:ascii="Times" w:hAnsi="Times" w:cs="Times"/>
          <w:bCs/>
          <w:lang w:val="fr-FR"/>
        </w:rPr>
        <w:t>, Paris 2014</w:t>
      </w:r>
      <w:r w:rsidR="00800C01" w:rsidRPr="00800C01">
        <w:rPr>
          <w:rFonts w:ascii="Times" w:hAnsi="Times" w:cs="Times"/>
          <w:bCs/>
          <w:vertAlign w:val="superscript"/>
          <w:lang w:val="fr-FR"/>
        </w:rPr>
        <w:t>8</w:t>
      </w:r>
      <w:r w:rsidR="00800C01">
        <w:rPr>
          <w:rFonts w:ascii="Times" w:hAnsi="Times" w:cs="Times"/>
          <w:bCs/>
          <w:lang w:val="fr-FR"/>
        </w:rPr>
        <w:t xml:space="preserve"> [1967]</w:t>
      </w:r>
    </w:p>
    <w:p w14:paraId="46C1CCA9" w14:textId="77777777" w:rsidR="00F42E9D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>Humbert M. (-</w:t>
      </w:r>
      <w:r w:rsidR="00F42E9D">
        <w:rPr>
          <w:rFonts w:ascii="Times" w:hAnsi="Times" w:cs="Times"/>
          <w:bCs/>
          <w:lang w:val="fr-FR"/>
        </w:rPr>
        <w:t xml:space="preserve"> Kremer D.), </w:t>
      </w:r>
      <w:r w:rsidR="00F42E9D" w:rsidRPr="009261F3">
        <w:rPr>
          <w:rFonts w:ascii="Times" w:hAnsi="Times" w:cs="Times"/>
          <w:bCs/>
          <w:i/>
          <w:lang w:val="fr-FR"/>
        </w:rPr>
        <w:t>Institutions politiques et sociales de l’Antiquité</w:t>
      </w:r>
      <w:r w:rsidR="00F42E9D">
        <w:rPr>
          <w:rFonts w:ascii="Times" w:hAnsi="Times" w:cs="Times"/>
          <w:bCs/>
          <w:lang w:val="fr-FR"/>
        </w:rPr>
        <w:t>, Paris 2014</w:t>
      </w:r>
      <w:r w:rsidRPr="00800C01">
        <w:rPr>
          <w:rFonts w:ascii="Times" w:hAnsi="Times" w:cs="Times"/>
          <w:bCs/>
          <w:vertAlign w:val="superscript"/>
          <w:lang w:val="fr-FR"/>
        </w:rPr>
        <w:t>11</w:t>
      </w:r>
      <w:r>
        <w:rPr>
          <w:rFonts w:ascii="Times" w:hAnsi="Times" w:cs="Times"/>
          <w:bCs/>
          <w:lang w:val="fr-FR"/>
        </w:rPr>
        <w:t xml:space="preserve"> [1984]</w:t>
      </w:r>
    </w:p>
    <w:p w14:paraId="13D53D9F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76A9C883" w14:textId="77777777" w:rsidR="00F42E9D" w:rsidRP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u w:val="single"/>
          <w:lang w:val="fr-FR"/>
        </w:rPr>
      </w:pPr>
      <w:r w:rsidRPr="00800C01">
        <w:rPr>
          <w:rFonts w:ascii="Times" w:hAnsi="Times" w:cs="Times"/>
          <w:bCs/>
          <w:u w:val="single"/>
          <w:lang w:val="fr-FR"/>
        </w:rPr>
        <w:t>Études</w:t>
      </w:r>
    </w:p>
    <w:p w14:paraId="6A7E3BEE" w14:textId="77777777" w:rsid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Eck B., </w:t>
      </w:r>
      <w:r w:rsidR="008926BB" w:rsidRPr="008926BB">
        <w:rPr>
          <w:rFonts w:ascii="Times" w:hAnsi="Times" w:cs="Times"/>
          <w:bCs/>
          <w:i/>
          <w:lang w:val="fr-FR"/>
        </w:rPr>
        <w:t>La mort rouge. Homicide, guerre et souillure en Grèce ancienne</w:t>
      </w:r>
      <w:r w:rsidR="008926BB">
        <w:rPr>
          <w:rFonts w:ascii="Times" w:hAnsi="Times" w:cs="Times"/>
          <w:bCs/>
          <w:lang w:val="fr-FR"/>
        </w:rPr>
        <w:t>, Paris 2012</w:t>
      </w:r>
    </w:p>
    <w:p w14:paraId="07CDFA7F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Gagarin M., </w:t>
      </w:r>
      <w:r w:rsidRPr="0075165B">
        <w:rPr>
          <w:rFonts w:ascii="Times" w:hAnsi="Times" w:cs="Times"/>
          <w:bCs/>
          <w:i/>
          <w:lang w:val="fr-FR"/>
        </w:rPr>
        <w:t>Early Greek Law</w:t>
      </w:r>
      <w:r>
        <w:rPr>
          <w:rFonts w:ascii="Times" w:hAnsi="Times" w:cs="Times"/>
          <w:bCs/>
          <w:lang w:val="fr-FR"/>
        </w:rPr>
        <w:t xml:space="preserve">, </w:t>
      </w:r>
      <w:r w:rsidRPr="00F15DDB">
        <w:rPr>
          <w:rFonts w:ascii="Times" w:hAnsi="Times" w:cs="Times"/>
          <w:u w:color="0000E9"/>
          <w:lang w:val="fr-FR"/>
        </w:rPr>
        <w:t>Berkeley 1986</w:t>
      </w:r>
    </w:p>
    <w:p w14:paraId="040F963C" w14:textId="77777777" w:rsidR="00F42E9D" w:rsidRPr="001E5F02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1E5F02">
        <w:rPr>
          <w:rFonts w:ascii="Times" w:hAnsi="Times" w:cs="Times"/>
          <w:bCs/>
          <w:lang w:val="fr-FR"/>
        </w:rPr>
        <w:t xml:space="preserve">Gagarin M., </w:t>
      </w:r>
      <w:r w:rsidRPr="001E5F02">
        <w:rPr>
          <w:rFonts w:ascii="Times" w:hAnsi="Times" w:cs="Times"/>
          <w:bCs/>
          <w:i/>
          <w:iCs/>
          <w:lang w:val="fr-FR"/>
        </w:rPr>
        <w:t>Writing Greek Law</w:t>
      </w:r>
      <w:r w:rsidRPr="001E5F02">
        <w:rPr>
          <w:rFonts w:ascii="Times" w:hAnsi="Times" w:cs="Times"/>
          <w:bCs/>
          <w:lang w:val="fr-FR"/>
        </w:rPr>
        <w:t>, Cambridge/New York 2008</w:t>
      </w:r>
    </w:p>
    <w:p w14:paraId="650322D5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 xml:space="preserve">Gagarin M. - Cohen D. (dir.), </w:t>
      </w:r>
      <w:r w:rsidRPr="00C00109">
        <w:rPr>
          <w:rFonts w:ascii="Times" w:hAnsi="Times" w:cs="Times"/>
          <w:bCs/>
          <w:i/>
          <w:lang w:val="fr-FR"/>
        </w:rPr>
        <w:t>The Cambridge Companion to Ancient Greek Law</w:t>
      </w:r>
      <w:r w:rsidRPr="00C00109">
        <w:rPr>
          <w:rFonts w:ascii="Times" w:hAnsi="Times" w:cs="Times"/>
          <w:bCs/>
          <w:lang w:val="fr-FR"/>
        </w:rPr>
        <w:t>, Cambridge 2005</w:t>
      </w:r>
    </w:p>
    <w:p w14:paraId="445C3792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Gernet L., </w:t>
      </w:r>
      <w:r w:rsidR="00800C01">
        <w:rPr>
          <w:rFonts w:ascii="Times" w:hAnsi="Times" w:cs="Times"/>
          <w:bCs/>
          <w:lang w:val="fr-FR"/>
        </w:rPr>
        <w:t>«</w:t>
      </w:r>
      <w:r>
        <w:rPr>
          <w:rFonts w:ascii="Times" w:hAnsi="Times" w:cs="Times"/>
          <w:bCs/>
          <w:lang w:val="fr-FR"/>
        </w:rPr>
        <w:t>Droit et prédroit en Grèce ancienne</w:t>
      </w:r>
      <w:r w:rsidR="00800C01">
        <w:rPr>
          <w:rFonts w:ascii="Times" w:hAnsi="Times" w:cs="Times"/>
          <w:bCs/>
          <w:lang w:val="fr-FR"/>
        </w:rPr>
        <w:t>»</w:t>
      </w:r>
      <w:r>
        <w:rPr>
          <w:rFonts w:ascii="Times" w:hAnsi="Times" w:cs="Times"/>
          <w:bCs/>
          <w:lang w:val="fr-FR"/>
        </w:rPr>
        <w:t xml:space="preserve">, </w:t>
      </w:r>
      <w:r w:rsidRPr="00800C01">
        <w:rPr>
          <w:rFonts w:ascii="Times" w:hAnsi="Times" w:cs="Times"/>
          <w:bCs/>
          <w:i/>
          <w:lang w:val="fr-FR"/>
        </w:rPr>
        <w:t>L’Année Sociologique</w:t>
      </w:r>
      <w:r>
        <w:rPr>
          <w:rFonts w:ascii="Times" w:hAnsi="Times" w:cs="Times"/>
          <w:bCs/>
          <w:lang w:val="fr-FR"/>
        </w:rPr>
        <w:t>, 1948</w:t>
      </w:r>
      <w:r w:rsidR="00800C01">
        <w:rPr>
          <w:rFonts w:ascii="Times" w:hAnsi="Times" w:cs="Times"/>
          <w:bCs/>
          <w:lang w:val="fr-FR"/>
        </w:rPr>
        <w:t xml:space="preserve"> = Gernet L., </w:t>
      </w:r>
      <w:r w:rsidRPr="00C4472A">
        <w:rPr>
          <w:rFonts w:ascii="Times" w:hAnsi="Times" w:cs="Times"/>
          <w:bCs/>
          <w:i/>
          <w:lang w:val="fr-FR"/>
        </w:rPr>
        <w:t>Droit et institutions de la Grèce antique</w:t>
      </w:r>
      <w:r w:rsidR="00800C01">
        <w:rPr>
          <w:rFonts w:ascii="Times" w:hAnsi="Times" w:cs="Times"/>
          <w:bCs/>
          <w:lang w:val="fr-FR"/>
        </w:rPr>
        <w:t>, Paris 1999</w:t>
      </w:r>
    </w:p>
    <w:p w14:paraId="20CCAEFD" w14:textId="77777777" w:rsidR="00800C01" w:rsidRP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/>
        </w:rPr>
        <w:t>Hansen M</w:t>
      </w:r>
      <w:r w:rsidRPr="00800C01">
        <w:rPr>
          <w:rFonts w:ascii="Times" w:hAnsi="Times"/>
        </w:rPr>
        <w:t xml:space="preserve">., </w:t>
      </w:r>
      <w:r w:rsidRPr="00800C01">
        <w:rPr>
          <w:rFonts w:ascii="Times" w:hAnsi="Times"/>
          <w:i/>
        </w:rPr>
        <w:t>La démocratie athénienne à l'époque de Démosthène</w:t>
      </w:r>
      <w:r w:rsidRPr="00800C01">
        <w:rPr>
          <w:rFonts w:ascii="Times" w:hAnsi="Times"/>
        </w:rPr>
        <w:t>, Paris 1993</w:t>
      </w:r>
    </w:p>
    <w:p w14:paraId="6761D64E" w14:textId="77777777" w:rsid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 xml:space="preserve">MacDowell D.M., </w:t>
      </w:r>
      <w:r w:rsidRPr="00C00109">
        <w:rPr>
          <w:rFonts w:ascii="Times" w:hAnsi="Times" w:cs="Times"/>
          <w:bCs/>
          <w:i/>
          <w:lang w:val="fr-FR"/>
        </w:rPr>
        <w:t>Athen</w:t>
      </w:r>
      <w:r>
        <w:rPr>
          <w:rFonts w:ascii="Times" w:hAnsi="Times" w:cs="Times"/>
          <w:bCs/>
          <w:i/>
          <w:lang w:val="fr-FR"/>
        </w:rPr>
        <w:t>ian Homicide Law</w:t>
      </w:r>
      <w:r w:rsidR="00FC6B0B">
        <w:rPr>
          <w:rFonts w:ascii="Times" w:hAnsi="Times" w:cs="Times"/>
          <w:bCs/>
          <w:i/>
          <w:lang w:val="fr-FR"/>
        </w:rPr>
        <w:t xml:space="preserve"> in the Age of the Orators</w:t>
      </w:r>
      <w:r w:rsidRPr="00C00109">
        <w:rPr>
          <w:rFonts w:ascii="Times" w:hAnsi="Times" w:cs="Times"/>
          <w:bCs/>
          <w:lang w:val="fr-FR"/>
        </w:rPr>
        <w:t xml:space="preserve">, </w:t>
      </w:r>
      <w:r w:rsidR="00FC6B0B">
        <w:rPr>
          <w:rFonts w:ascii="Times" w:hAnsi="Times" w:cs="Times"/>
          <w:bCs/>
          <w:lang w:val="fr-FR"/>
        </w:rPr>
        <w:t>Manchester 1966</w:t>
      </w:r>
    </w:p>
    <w:p w14:paraId="2F676998" w14:textId="77777777" w:rsidR="00800C01" w:rsidRPr="00C00109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 xml:space="preserve">MacDowell D.M., </w:t>
      </w:r>
      <w:r w:rsidRPr="00C00109">
        <w:rPr>
          <w:rFonts w:ascii="Times" w:hAnsi="Times" w:cs="Times"/>
          <w:bCs/>
          <w:i/>
          <w:lang w:val="fr-FR"/>
        </w:rPr>
        <w:t>The Law in Classical Athens</w:t>
      </w:r>
      <w:r w:rsidRPr="00C00109">
        <w:rPr>
          <w:rFonts w:ascii="Times" w:hAnsi="Times" w:cs="Times"/>
          <w:bCs/>
          <w:lang w:val="fr-FR"/>
        </w:rPr>
        <w:t xml:space="preserve">, </w:t>
      </w:r>
      <w:r>
        <w:rPr>
          <w:rFonts w:ascii="Times" w:hAnsi="Times" w:cs="Times"/>
          <w:bCs/>
          <w:lang w:val="fr-FR"/>
        </w:rPr>
        <w:t>London</w:t>
      </w:r>
      <w:r w:rsidRPr="00C00109">
        <w:rPr>
          <w:rFonts w:ascii="Times" w:hAnsi="Times" w:cs="Times"/>
          <w:bCs/>
          <w:lang w:val="fr-FR"/>
        </w:rPr>
        <w:t xml:space="preserve"> 19</w:t>
      </w:r>
      <w:r>
        <w:rPr>
          <w:rFonts w:ascii="Times" w:hAnsi="Times" w:cs="Times"/>
          <w:bCs/>
          <w:lang w:val="fr-FR"/>
        </w:rPr>
        <w:t>78</w:t>
      </w:r>
    </w:p>
    <w:p w14:paraId="2D4ABE57" w14:textId="77777777" w:rsidR="00800C01" w:rsidRPr="00C00109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2774EC72" w14:textId="77777777" w:rsidR="00F42E9D" w:rsidRDefault="00F42E9D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</w:p>
    <w:p w14:paraId="4B9F86EA" w14:textId="77777777" w:rsidR="00F42E9D" w:rsidRPr="00FC6B0B" w:rsidRDefault="00FC6B0B" w:rsidP="008926BB">
      <w:pPr>
        <w:spacing w:line="276" w:lineRule="auto"/>
        <w:ind w:left="851" w:hanging="851"/>
        <w:rPr>
          <w:rFonts w:ascii="Times" w:hAnsi="Times" w:cs="Times"/>
          <w:b/>
          <w:bCs/>
          <w:lang w:val="fr-FR"/>
        </w:rPr>
      </w:pPr>
      <w:r w:rsidRPr="00FC6B0B">
        <w:rPr>
          <w:rFonts w:ascii="Times" w:hAnsi="Times" w:cs="Times"/>
          <w:b/>
          <w:bCs/>
          <w:lang w:val="fr-FR"/>
        </w:rPr>
        <w:t>Le monde homérique</w:t>
      </w:r>
    </w:p>
    <w:p w14:paraId="42078D02" w14:textId="77777777" w:rsidR="00800C01" w:rsidRPr="00C00109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Cantarella E., </w:t>
      </w:r>
      <w:r w:rsidRPr="00054EBF">
        <w:rPr>
          <w:rFonts w:ascii="Times" w:hAnsi="Times" w:cs="Times"/>
          <w:bCs/>
          <w:i/>
          <w:lang w:val="fr-FR"/>
        </w:rPr>
        <w:t>Ithaque. De</w:t>
      </w:r>
      <w:r w:rsidR="00FC6B0B">
        <w:rPr>
          <w:rFonts w:ascii="Times" w:hAnsi="Times" w:cs="Times"/>
          <w:bCs/>
          <w:i/>
          <w:lang w:val="fr-FR"/>
        </w:rPr>
        <w:t xml:space="preserve"> </w:t>
      </w:r>
      <w:r w:rsidRPr="00054EBF">
        <w:rPr>
          <w:rFonts w:ascii="Times" w:hAnsi="Times" w:cs="Times"/>
          <w:bCs/>
          <w:i/>
          <w:lang w:val="fr-FR"/>
        </w:rPr>
        <w:t>la vengeance d’Ulysse à la naissance du droit</w:t>
      </w:r>
      <w:r>
        <w:rPr>
          <w:rFonts w:ascii="Times" w:hAnsi="Times" w:cs="Times"/>
          <w:bCs/>
          <w:lang w:val="fr-FR"/>
        </w:rPr>
        <w:t>, Paris 2003</w:t>
      </w:r>
    </w:p>
    <w:p w14:paraId="36B962F0" w14:textId="77777777" w:rsidR="00800C01" w:rsidRDefault="00800C01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 xml:space="preserve">Carlier P., </w:t>
      </w:r>
      <w:r w:rsidRPr="00C00109">
        <w:rPr>
          <w:rFonts w:ascii="Times" w:hAnsi="Times" w:cs="Times"/>
          <w:bCs/>
          <w:i/>
          <w:lang w:val="fr-FR"/>
        </w:rPr>
        <w:t>Homère</w:t>
      </w:r>
      <w:r w:rsidRPr="00C00109">
        <w:rPr>
          <w:rFonts w:ascii="Times" w:hAnsi="Times" w:cs="Times"/>
          <w:bCs/>
          <w:lang w:val="fr-FR"/>
        </w:rPr>
        <w:t>, Paris 1999</w:t>
      </w:r>
    </w:p>
    <w:p w14:paraId="01156988" w14:textId="77777777" w:rsidR="00800C01" w:rsidRPr="00FC6B0B" w:rsidRDefault="00FC6B0B" w:rsidP="008926BB">
      <w:pPr>
        <w:spacing w:line="276" w:lineRule="auto"/>
        <w:ind w:left="851" w:hanging="851"/>
        <w:rPr>
          <w:rFonts w:ascii="Times" w:hAnsi="Times"/>
        </w:rPr>
      </w:pPr>
      <w:r>
        <w:rPr>
          <w:rFonts w:ascii="Times" w:hAnsi="Times"/>
        </w:rPr>
        <w:t>Finley</w:t>
      </w:r>
      <w:r w:rsidR="00800C01" w:rsidRPr="00FC6B0B">
        <w:rPr>
          <w:rFonts w:ascii="Times" w:hAnsi="Times"/>
        </w:rPr>
        <w:t xml:space="preserve"> M., </w:t>
      </w:r>
      <w:r w:rsidR="00800C01" w:rsidRPr="00FC6B0B">
        <w:rPr>
          <w:rFonts w:ascii="Times" w:hAnsi="Times"/>
          <w:i/>
        </w:rPr>
        <w:t>Le monde d'Ulysse</w:t>
      </w:r>
      <w:r w:rsidR="00800C01" w:rsidRPr="00FC6B0B">
        <w:rPr>
          <w:rFonts w:ascii="Times" w:hAnsi="Times"/>
        </w:rPr>
        <w:t>, Paris 1978</w:t>
      </w:r>
      <w:r w:rsidR="00800C01" w:rsidRPr="00FC6B0B">
        <w:rPr>
          <w:rFonts w:ascii="Times" w:hAnsi="Times"/>
          <w:vertAlign w:val="superscript"/>
        </w:rPr>
        <w:t>2</w:t>
      </w:r>
    </w:p>
    <w:p w14:paraId="2D7E3FCE" w14:textId="77777777" w:rsidR="00054EBF" w:rsidRDefault="00203FE5" w:rsidP="008926BB">
      <w:pPr>
        <w:spacing w:line="276" w:lineRule="auto"/>
        <w:ind w:left="851" w:hanging="851"/>
        <w:rPr>
          <w:rFonts w:ascii="Times" w:hAnsi="Times" w:cs="Times"/>
          <w:bCs/>
          <w:lang w:val="fr-FR"/>
        </w:rPr>
      </w:pPr>
      <w:r w:rsidRPr="00C00109">
        <w:rPr>
          <w:rFonts w:ascii="Times" w:hAnsi="Times" w:cs="Times"/>
          <w:bCs/>
          <w:lang w:val="fr-FR"/>
        </w:rPr>
        <w:t>Seaford</w:t>
      </w:r>
      <w:r w:rsidR="00C00109" w:rsidRPr="00C00109">
        <w:rPr>
          <w:rFonts w:ascii="Times" w:hAnsi="Times" w:cs="Times"/>
          <w:bCs/>
          <w:lang w:val="fr-FR"/>
        </w:rPr>
        <w:t xml:space="preserve"> R.</w:t>
      </w:r>
      <w:r w:rsidRPr="00C00109">
        <w:rPr>
          <w:rFonts w:ascii="Times" w:hAnsi="Times" w:cs="Times"/>
          <w:bCs/>
          <w:lang w:val="fr-FR"/>
        </w:rPr>
        <w:t xml:space="preserve">, </w:t>
      </w:r>
      <w:r w:rsidRPr="00C00109">
        <w:rPr>
          <w:rFonts w:ascii="Times" w:hAnsi="Times" w:cs="Times"/>
          <w:bCs/>
          <w:i/>
          <w:iCs/>
          <w:lang w:val="fr-FR"/>
        </w:rPr>
        <w:t>Reciprocity and Ritual. Homer and Tragedy in the Developing City-State</w:t>
      </w:r>
      <w:r w:rsidR="00E3310D">
        <w:rPr>
          <w:rFonts w:ascii="Times" w:hAnsi="Times" w:cs="Times"/>
          <w:bCs/>
          <w:iCs/>
          <w:lang w:val="fr-FR"/>
        </w:rPr>
        <w:t>,</w:t>
      </w:r>
      <w:r w:rsidR="00E3310D">
        <w:rPr>
          <w:rFonts w:ascii="Times" w:hAnsi="Times" w:cs="Times"/>
          <w:bCs/>
          <w:lang w:val="fr-FR"/>
        </w:rPr>
        <w:t xml:space="preserve"> Oxford</w:t>
      </w:r>
      <w:r w:rsidRPr="00C00109">
        <w:rPr>
          <w:rFonts w:ascii="Times" w:hAnsi="Times" w:cs="Times"/>
          <w:bCs/>
          <w:lang w:val="fr-FR"/>
        </w:rPr>
        <w:t xml:space="preserve"> 1994</w:t>
      </w:r>
    </w:p>
    <w:sectPr w:rsidR="00054EBF" w:rsidSect="00AE68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E5"/>
    <w:rsid w:val="00054EBF"/>
    <w:rsid w:val="000E08F3"/>
    <w:rsid w:val="001E5F02"/>
    <w:rsid w:val="00203FE5"/>
    <w:rsid w:val="006957ED"/>
    <w:rsid w:val="0075165B"/>
    <w:rsid w:val="00800C01"/>
    <w:rsid w:val="008926BB"/>
    <w:rsid w:val="009261F3"/>
    <w:rsid w:val="009B2F94"/>
    <w:rsid w:val="00AE682B"/>
    <w:rsid w:val="00AF2666"/>
    <w:rsid w:val="00BF19C0"/>
    <w:rsid w:val="00C00109"/>
    <w:rsid w:val="00C4472A"/>
    <w:rsid w:val="00E3310D"/>
    <w:rsid w:val="00F42E9D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049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8F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8F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8F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8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saz</dc:creator>
  <cp:keywords/>
  <dc:description/>
  <cp:lastModifiedBy>m saz</cp:lastModifiedBy>
  <cp:revision>3</cp:revision>
  <cp:lastPrinted>2017-04-03T08:59:00Z</cp:lastPrinted>
  <dcterms:created xsi:type="dcterms:W3CDTF">2017-04-03T08:59:00Z</dcterms:created>
  <dcterms:modified xsi:type="dcterms:W3CDTF">2017-04-03T08:59:00Z</dcterms:modified>
</cp:coreProperties>
</file>